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rPr>
          <w:rFonts w:ascii="黑体" w:eastAsia="黑体" w:cs="黑体" w:hAnsi="黑体" w:hint="eastAsia"/>
          <w:sz w:val="28"/>
          <w:szCs w:val="36"/>
        </w:rPr>
      </w:pPr>
      <w:r>
        <w:rPr>
          <w:rFonts w:ascii="黑体" w:eastAsia="黑体" w:cs="黑体" w:hAnsi="黑体" w:hint="eastAsia"/>
          <w:sz w:val="28"/>
          <w:szCs w:val="36"/>
        </w:rPr>
        <w:t>附件1-1</w:t>
      </w:r>
    </w:p>
    <w:p>
      <w:pPr>
        <w:jc w:val="center"/>
        <w:rPr>
          <w:rFonts w:ascii="Calibri" w:hAnsi="Calibri"/>
          <w:sz w:val="18"/>
          <w:szCs w:val="22"/>
        </w:rPr>
      </w:pPr>
      <w:r>
        <w:rPr>
          <w:rFonts w:ascii="黑体" w:eastAsia="黑体" w:hAnsi="黑体" w:hint="eastAsia"/>
          <w:sz w:val="36"/>
          <w:szCs w:val="44"/>
        </w:rPr>
        <w:t>20</w:t>
      </w:r>
      <w:r>
        <w:rPr>
          <w:rFonts w:ascii="黑体" w:eastAsia="黑体" w:hAnsi="黑体"/>
          <w:sz w:val="36"/>
          <w:szCs w:val="44"/>
        </w:rPr>
        <w:t>2</w:t>
      </w:r>
      <w:r>
        <w:rPr>
          <w:rFonts w:ascii="黑体" w:eastAsia="黑体" w:hAnsi="黑体"/>
          <w:sz w:val="36"/>
          <w:szCs w:val="44"/>
          <w:lang w:eastAsia="zh-CN"/>
        </w:rPr>
        <w:t>4</w:t>
      </w:r>
      <w:r>
        <w:rPr>
          <w:rFonts w:ascii="黑体" w:eastAsia="黑体" w:hAnsi="黑体" w:hint="eastAsia"/>
          <w:sz w:val="36"/>
          <w:szCs w:val="44"/>
        </w:rPr>
        <w:t>年省自然科学基金会议评审研究团队项目</w:t>
      </w:r>
      <w:r>
        <w:rPr>
          <w:rFonts w:ascii="黑体" w:eastAsia="黑体" w:hAnsi="黑体"/>
          <w:sz w:val="36"/>
          <w:szCs w:val="44"/>
        </w:rPr>
        <w:t>名单</w:t>
      </w:r>
    </w:p>
    <w:tbl>
      <w:tblPr>
        <w:jc w:val="left"/>
        <w:tblInd w:w="93" w:type="dxa"/>
        <w:tblW w:w="94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auto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4553"/>
        <w:gridCol w:w="1080"/>
        <w:gridCol w:w="3055"/>
      </w:tblGrid>
      <w:tr>
        <w:trPr>
          <w:trHeight w:val="620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_GBK" w:eastAsia="方正书宋_GBK" w:cs="方正书宋_GBK" w:hAnsi="方正书宋_GBK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方正书宋_GBK" w:eastAsia="方正书宋_GBK" w:cs="方正书宋_GBK" w:hAnsi="方正书宋_GBK" w:hint="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_GBK" w:eastAsia="方正书宋_GBK" w:cs="方正书宋_GBK" w:hAnsi="方正书宋_GBK" w:hint="eastAsia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方正书宋_GBK" w:eastAsia="方正书宋_GBK" w:cs="方正书宋_GBK" w:hAnsi="方正书宋_GBK" w:hint="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项目名称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_GBK" w:eastAsia="方正书宋_GBK" w:cs="方正书宋_GBK" w:hAnsi="方正书宋_GBK" w:hint="eastAsia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方正书宋_GBK" w:eastAsia="方正书宋_GBK" w:cs="方正书宋_GBK" w:hAnsi="方正书宋_GBK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申报</w:t>
            </w:r>
            <w:r>
              <w:rPr>
                <w:rFonts w:ascii="方正书宋_GBK" w:eastAsia="方正书宋_GBK" w:cs="方正书宋_GBK" w:hAnsi="方正书宋_GBK" w:hint="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_GBK" w:eastAsia="方正书宋_GBK" w:cs="方正书宋_GBK" w:hAnsi="方正书宋_GBK" w:hint="eastAsia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方正书宋_GBK" w:eastAsia="方正书宋_GBK" w:cs="方正书宋_GBK" w:hAnsi="方正书宋_GBK" w:hint="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申报单位</w:t>
            </w:r>
          </w:p>
        </w:tc>
      </w:tr>
      <w:tr>
        <w:trPr>
          <w:trHeight w:val="825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 w:hAnsi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eastAsia="仿宋_GB2312" w:cs="仿宋_GB2312" w:hAnsi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1</w:t>
            </w:r>
          </w:p>
        </w:tc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面向新型电力系统的熔盐储能与火电机组耦合集成系统研究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于泽忠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哈尔滨锅炉厂有限责任公司</w:t>
            </w:r>
          </w:p>
        </w:tc>
      </w:tr>
      <w:tr>
        <w:trPr>
          <w:trHeight w:val="775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 w:hAnsi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eastAsia="仿宋_GB2312" w:cs="仿宋_GB2312" w:hAnsi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2</w:t>
            </w:r>
          </w:p>
        </w:tc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高黏土富页理页岩基于岩性组合的裂缝扩展规律研究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白雪峰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大庆油田有限责任公司</w:t>
            </w:r>
          </w:p>
        </w:tc>
      </w:tr>
      <w:tr>
        <w:trPr>
          <w:trHeight w:val="703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 w:hAnsi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eastAsia="仿宋_GB2312" w:cs="仿宋_GB2312" w:hAnsi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3</w:t>
            </w:r>
          </w:p>
        </w:tc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代谢性疾病炎症免疫</w:t>
            </w:r>
            <w:bookmarkStart w:id="0" w:name="_GoBack"/>
            <w:bookmarkEnd w:id="0"/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调控与创新药物开发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兰天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黑龙江省医学科学院</w:t>
            </w:r>
          </w:p>
        </w:tc>
      </w:tr>
      <w:tr>
        <w:trPr>
          <w:trHeight w:val="715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 w:hAnsi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eastAsia="仿宋_GB2312" w:cs="仿宋_GB2312" w:hAnsi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4</w:t>
            </w:r>
          </w:p>
        </w:tc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速生无肌间刺耐碱鲤科鱼类新种质创制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匡友谊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中国水产科学研究院黑龙江水产研究所</w:t>
            </w:r>
          </w:p>
        </w:tc>
      </w:tr>
      <w:tr>
        <w:trPr>
          <w:trHeight w:val="737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 w:hAnsi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eastAsia="仿宋_GB2312" w:cs="仿宋_GB2312" w:hAnsi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5</w:t>
            </w:r>
          </w:p>
        </w:tc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新型有机电致发光关键材料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许辉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黑龙江大学</w:t>
            </w:r>
          </w:p>
        </w:tc>
      </w:tr>
      <w:tr>
        <w:trPr>
          <w:trHeight w:val="677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 w:hAnsi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eastAsia="仿宋_GB2312" w:cs="仿宋_GB2312" w:hAnsi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6</w:t>
            </w:r>
          </w:p>
        </w:tc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航空发动机高精齿轮箱总装车间数字孪生技术研究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李杨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中国航发哈尔滨东安发动机有限公司</w:t>
            </w:r>
          </w:p>
        </w:tc>
      </w:tr>
      <w:tr>
        <w:trPr>
          <w:trHeight w:val="627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 w:hAnsi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eastAsia="仿宋_GB2312" w:cs="仿宋_GB2312" w:hAnsi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7</w:t>
            </w:r>
          </w:p>
        </w:tc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陆相页岩油水平井钻井及缝网压裂机理研究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李玮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东北石油大学</w:t>
            </w:r>
          </w:p>
        </w:tc>
      </w:tr>
      <w:tr>
        <w:trPr>
          <w:trHeight w:val="732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 w:hAnsi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eastAsia="仿宋_GB2312" w:cs="仿宋_GB2312" w:hAnsi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8</w:t>
            </w:r>
          </w:p>
        </w:tc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页岩油开发技术与装备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李隆球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哈尔滨工业大学</w:t>
            </w:r>
          </w:p>
        </w:tc>
      </w:tr>
      <w:tr>
        <w:trPr>
          <w:trHeight w:val="813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 w:hAnsi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eastAsia="仿宋_GB2312" w:cs="仿宋_GB2312" w:hAnsi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9</w:t>
            </w:r>
          </w:p>
        </w:tc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北方人群慢性病精准营养防控与实施研究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李颖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哈尔滨医科大学</w:t>
            </w:r>
          </w:p>
        </w:tc>
      </w:tr>
      <w:tr>
        <w:trPr>
          <w:trHeight w:val="750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 w:hAnsi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eastAsia="仿宋_GB2312" w:cs="仿宋_GB2312" w:hAnsi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10</w:t>
            </w:r>
          </w:p>
        </w:tc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黑龙江产补益健脾中药抗缺血性脑卒中功效物质基础作用机制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杨炳友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黑龙江中医药大学</w:t>
            </w:r>
          </w:p>
        </w:tc>
      </w:tr>
      <w:tr>
        <w:trPr>
          <w:trHeight w:val="725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 w:hAnsi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eastAsia="仿宋_GB2312" w:cs="仿宋_GB2312" w:hAnsi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11</w:t>
            </w:r>
          </w:p>
        </w:tc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压/热电动力学肺癌精准诊疗技术与分子机制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杨飘萍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哈尔滨工程大学</w:t>
            </w:r>
          </w:p>
        </w:tc>
      </w:tr>
      <w:tr>
        <w:trPr>
          <w:trHeight w:val="700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 w:hAnsi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eastAsia="仿宋_GB2312" w:cs="仿宋_GB2312" w:hAnsi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12</w:t>
            </w:r>
          </w:p>
        </w:tc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单细胞核测序解析民猪低温脂肪代谢机理及相关基因功能分析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张冬杰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黑龙江省农业科学院畜牧研究所</w:t>
            </w:r>
          </w:p>
        </w:tc>
      </w:tr>
      <w:tr>
        <w:trPr>
          <w:trHeight w:val="90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 w:hAnsi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eastAsia="仿宋_GB2312" w:cs="仿宋_GB2312" w:hAnsi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13</w:t>
            </w:r>
          </w:p>
        </w:tc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大豆抗疫霉根腐病基因挖掘及育种利用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张淑珍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东北农业大学</w:t>
            </w:r>
          </w:p>
        </w:tc>
      </w:tr>
      <w:tr>
        <w:trPr>
          <w:trHeight w:val="537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 w:hAnsi="仿宋_GB2312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eastAsia="仿宋_GB2312" w:cs="仿宋_GB2312" w:hAnsi="仿宋_GB2312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集成阵列化MEMS气体传感器及制作工艺研究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施云波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哈尔滨理工大学</w:t>
            </w:r>
          </w:p>
        </w:tc>
      </w:tr>
      <w:tr>
        <w:trPr>
          <w:trHeight w:val="522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cs="Arial" w:hAnsi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eastAsia="仿宋_GB2312" w:cs="仿宋_GB2312" w:hAnsi="仿宋_GB2312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ascii="仿宋_GB2312" w:eastAsia="仿宋_GB2312" w:cs="仿宋_GB2312" w:hAnsi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5</w:t>
            </w:r>
          </w:p>
        </w:tc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多模态数据融合在冠心病术前心脏功能评价与术中指导基研究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高欣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="方正书宋_GBK" w:eastAsia="方正书宋_GBK" w:cs="方正书宋_GBK" w:hAnsi="方正书宋_GBK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4"/>
              </w:rPr>
              <w:t>黑龙江拓盟科技股份有限公司</w:t>
            </w:r>
          </w:p>
        </w:tc>
      </w:tr>
    </w:tbl>
    <w:p>
      <w:pPr>
        <w:rPr>
          <w:rFonts w:ascii="宋体" w:cs="宋体" w:hAnsi="宋体"/>
          <w:kern w:val="0"/>
          <w:sz w:val="24"/>
        </w:rPr>
      </w:pPr>
      <w:r>
        <w:rPr>
          <w:rFonts w:ascii="宋体" w:cs="宋体" w:hAnsi="宋体" w:hint="eastAsia"/>
          <w:kern w:val="0"/>
          <w:sz w:val="24"/>
        </w:rPr>
        <w:t>注：按申报人姓氏笔</w:t>
      </w:r>
      <w:r>
        <w:rPr>
          <w:rFonts w:ascii="宋体" w:cs="宋体" w:hAnsi="宋体"/>
          <w:kern w:val="0"/>
          <w:sz w:val="24"/>
        </w:rPr>
        <w:t>画</w:t>
      </w:r>
      <w:r>
        <w:rPr>
          <w:rFonts w:ascii="宋体" w:cs="宋体" w:hAnsi="宋体" w:hint="eastAsia"/>
          <w:kern w:val="0"/>
          <w:sz w:val="24"/>
        </w:rPr>
        <w:t>排序。</w:t>
      </w:r>
    </w:p>
    <w:sectPr>
      <w:pgSz w:w="11907" w:h="16840"/>
      <w:pgMar w:top="1304" w:right="1418" w:bottom="1134" w:left="1418" w:header="851" w:footer="992" w:gutter="0"/>
      <w:rtlGutter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variable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variable"/>
    <w:sig w:usb0="00000001" w:usb1="080E0000" w:usb2="00000000" w:usb3="00000000" w:csb0="00040000" w:csb1="00000000"/>
  </w:font>
  <w:font w:name="宋体">
    <w:altName w:val="方正书宋_GBK"/>
    <w:panose1 w:val="00000000000000000000"/>
    <w:charset w:val="86"/>
    <w:family w:val="auto"/>
    <w:pitch w:val="variable"/>
    <w:sig w:usb0="00000000" w:usb1="00000000" w:usb2="00000000" w:usb3="00000000" w:csb0="00000000" w:csb1="00000000"/>
  </w:font>
  <w:font w:name="Arial">
    <w:altName w:val="DejaVu Sans"/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Times New Roman">
    <w:altName w:val="DejaVu Sans"/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Lucida Sans">
    <w:altName w:val="DejaVu Sans"/>
    <w:panose1 w:val="020B0602030504020204"/>
    <w:charset w:val="00"/>
    <w:family w:val="auto"/>
    <w:pitch w:val="variable"/>
    <w:sig w:usb0="00000003" w:usb1="00000000" w:usb2="00000000" w:usb3="00000000" w:csb0="20000001" w:csb1="00000000"/>
  </w:font>
  <w:font w:name="方正兰亭黑_GBK">
    <w:panose1 w:val="02000000000000000000"/>
    <w:charset w:val="86"/>
    <w:family w:val="script"/>
    <w:pitch w:val="variable"/>
    <w:sig w:usb0="A00002BF" w:usb1="3ACF7CFA" w:usb2="00080016" w:usb3="00000000" w:csb0="00040001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2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/>
  <w:characterSpacingControl w:val="compressPunctuation"/>
  <w:compat>
    <w:spaceForUL/>
    <w:balanceSingleByteDoubleByteWidth/>
    <w:ulTrailSpace/>
    <w:doNotExpandShiftReturn/>
    <w:adjustLineHeightInTable/>
    <w:doNotUseIndentAsNumberingTabStop/>
    <w:useAltKinsokuLineBreakRules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Lucida Sans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Times New Roman" w:eastAsia="宋体" w:cs="Times New Roman" w:hAnsi="Times New Roman"/>
      <w:kern w:val="2"/>
      <w:sz w:val="21"/>
      <w:szCs w:val="24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方正兰亭黑_GBK" w:eastAsia="黑体" w:hAnsi="方正兰亭黑_GBK"/>
      <w:b/>
      <w:bCs/>
      <w:sz w:val="32"/>
      <w:szCs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</w:style>
  <w:style w:type="paragraph" w:styleId="15">
    <w:name w:val="Balloon Text"/>
    <w:basedOn w:val="0"/>
    <w:rPr>
      <w:sz w:val="18"/>
      <w:szCs w:val="18"/>
    </w:rPr>
  </w:style>
  <w:style w:type="paragraph" w:styleId="16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8">
    <w:name w:val="font11"/>
    <w:basedOn w:val="10"/>
    <w:rPr>
      <w:rFonts w:ascii="宋体" w:eastAsia="宋体" w:cs="宋体" w:hAnsi="宋体"/>
      <w:color w:val="000000"/>
      <w:sz w:val="24"/>
      <w:szCs w:val="24"/>
      <w:u w:val="none"/>
    </w:rPr>
  </w:style>
  <w:style w:type="character" w:customStyle="1" w:styleId="19">
    <w:name w:val="font21"/>
    <w:basedOn w:val="10"/>
    <w:rPr>
      <w:rFonts w:ascii="Arial" w:cs="Arial" w:hAnsi="Arial"/>
      <w:color w:val="000000"/>
      <w:sz w:val="24"/>
      <w:szCs w:val="24"/>
      <w:u w:val="none"/>
    </w:rPr>
  </w:style>
  <w:style w:type="character" w:customStyle="1" w:styleId="20">
    <w:name w:val="font01"/>
    <w:basedOn w:val="10"/>
    <w:rPr>
      <w:rFonts w:ascii="Arial" w:cs="Arial" w:hAnsi="Arial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customXml" Target="../customXml/item1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3 5 12 0 0 1 0 0 0 3000 0 1 1 1 1"/>
    <sectPr/>
  </customProps>
</customData>
</file>

<file path=customXml/itemProps1.xml><?xml version="1.0" encoding="utf-8"?>
<ds:datastoreItem xmlns:ds="http://schemas.openxmlformats.org/officeDocument/2006/customXml" ds:itemID="{54C4B27B-6E71-4039-9732-7AF86E92B6EB}">
  <ds:schemaRefs>
    <ds:schemaRef ds:uri="http://www.yozosoft.com.cn/officeDocument/2016/customData"/>
  </ds:schemaRefs>
</ds:datastoreItem>
</file>

<file path=docProps/app.xml><?xml version="1.0" encoding="utf-8"?>
<Properties xmlns="http://schemas.openxmlformats.org/officeDocument/2006/extended-properties">
  <Template>Normal.eit</Template>
  <TotalTime>14</TotalTime>
  <Application>Yozo_Office27021597764231179</Application>
  <Pages>1</Pages>
  <Words>0</Words>
  <Characters>484</Characters>
  <Lines>0</Lines>
  <Paragraphs>4</Paragraphs>
  <CharactersWithSpaces>646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WXF</dc:creator>
  <cp:lastModifiedBy>greatwall</cp:lastModifiedBy>
  <cp:revision>6</cp:revision>
  <cp:lastPrinted>2023-03-23T15:59:22Z</cp:lastPrinted>
  <dcterms:created xsi:type="dcterms:W3CDTF">2018-11-30T01:05:00Z</dcterms:created>
  <dcterms:modified xsi:type="dcterms:W3CDTF">2024-08-07T11:07:31Z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2052-11.8.2.9339</vt:lpwstr>
  </property>
</Properties>
</file>