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B33CC">
      <w:pPr>
        <w:pStyle w:val="9"/>
        <w:snapToGrid w:val="0"/>
        <w:spacing w:before="0" w:beforeAutospacing="0" w:after="0" w:afterAutospacing="0" w:line="560" w:lineRule="exact"/>
        <w:jc w:val="center"/>
        <w:rPr>
          <w:rFonts w:hint="eastAsia" w:ascii="方正小标宋简体" w:eastAsia="方正小标宋简体" w:cs="宋体"/>
          <w:b w:val="0"/>
          <w:bCs w:val="0"/>
          <w:kern w:val="2"/>
          <w:sz w:val="44"/>
          <w:szCs w:val="44"/>
        </w:rPr>
      </w:pPr>
      <w:bookmarkStart w:id="0" w:name="_GoBack"/>
      <w:bookmarkEnd w:id="0"/>
    </w:p>
    <w:p w14:paraId="0BCF9DB6">
      <w:pPr>
        <w:pStyle w:val="9"/>
        <w:snapToGrid w:val="0"/>
        <w:spacing w:before="0" w:beforeAutospacing="0" w:after="0" w:afterAutospacing="0" w:line="560" w:lineRule="exact"/>
        <w:jc w:val="center"/>
        <w:rPr>
          <w:rFonts w:hint="eastAsia" w:ascii="方正小标宋简体" w:eastAsia="方正小标宋简体" w:cs="宋体"/>
          <w:b w:val="0"/>
          <w:bCs w:val="0"/>
          <w:kern w:val="2"/>
          <w:sz w:val="44"/>
          <w:szCs w:val="44"/>
        </w:rPr>
      </w:pPr>
    </w:p>
    <w:p w14:paraId="4E711A0A">
      <w:pPr>
        <w:pStyle w:val="9"/>
        <w:snapToGrid w:val="0"/>
        <w:spacing w:before="0" w:beforeAutospacing="0" w:after="0" w:afterAutospacing="0" w:line="560" w:lineRule="exact"/>
        <w:jc w:val="center"/>
        <w:rPr>
          <w:rFonts w:hint="eastAsia" w:ascii="方正小标宋简体" w:eastAsia="方正小标宋简体" w:cs="宋体"/>
          <w:b/>
          <w:bCs/>
          <w:kern w:val="2"/>
          <w:sz w:val="44"/>
          <w:szCs w:val="44"/>
        </w:rPr>
      </w:pPr>
      <w:r>
        <w:rPr>
          <w:rFonts w:hint="eastAsia" w:ascii="方正小标宋简体" w:eastAsia="方正小标宋简体" w:cs="宋体"/>
          <w:b w:val="0"/>
          <w:bCs w:val="0"/>
          <w:kern w:val="2"/>
          <w:sz w:val="44"/>
          <w:szCs w:val="44"/>
        </w:rPr>
        <w:t>黑龙江省临床医学研究中心管理办法</w:t>
      </w:r>
    </w:p>
    <w:p w14:paraId="1D486C2D">
      <w:pPr>
        <w:pStyle w:val="9"/>
        <w:widowControl/>
        <w:spacing w:before="0" w:beforeAutospacing="0" w:after="0" w:afterAutospacing="0" w:line="560" w:lineRule="exact"/>
        <w:jc w:val="center"/>
        <w:rPr>
          <w:rFonts w:hint="default"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（征求意见稿）</w:t>
      </w:r>
    </w:p>
    <w:p w14:paraId="7DACA9E4">
      <w:pPr>
        <w:pStyle w:val="9"/>
        <w:widowControl/>
        <w:spacing w:before="0" w:beforeAutospacing="0" w:after="0" w:afterAutospacing="0" w:line="560" w:lineRule="exact"/>
        <w:jc w:val="center"/>
        <w:rPr>
          <w:rFonts w:ascii="宋体" w:cs="宋体"/>
          <w:b/>
          <w:bCs/>
          <w:kern w:val="2"/>
          <w:sz w:val="32"/>
          <w:szCs w:val="32"/>
        </w:rPr>
      </w:pPr>
    </w:p>
    <w:p w14:paraId="03517685">
      <w:pPr>
        <w:pStyle w:val="9"/>
        <w:widowControl/>
        <w:spacing w:before="0" w:beforeAutospacing="0" w:after="0" w:afterAutospacing="0" w:line="560" w:lineRule="exact"/>
        <w:jc w:val="center"/>
        <w:rPr>
          <w:rFonts w:ascii="黑体" w:hAnsi="黑体" w:eastAsia="黑体" w:cs="黑体"/>
          <w:b/>
          <w:bCs/>
          <w:sz w:val="32"/>
          <w:szCs w:val="32"/>
        </w:rPr>
      </w:pPr>
      <w:r>
        <w:rPr>
          <w:rStyle w:val="12"/>
          <w:rFonts w:hint="eastAsia" w:ascii="黑体" w:hAnsi="黑体" w:eastAsia="黑体" w:cs="黑体"/>
          <w:bCs/>
          <w:sz w:val="32"/>
          <w:szCs w:val="32"/>
        </w:rPr>
        <w:t>第一章 总则</w:t>
      </w:r>
    </w:p>
    <w:p w14:paraId="14F5FC25">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为加强医学科技创新体系建设，促进和规范黑龙江省临床医学研究中心（以下简称“中心”）的建设和运行管理，</w:t>
      </w:r>
      <w:r>
        <w:rPr>
          <w:rFonts w:hint="eastAsia" w:ascii="仿宋_GB2312" w:eastAsia="仿宋_GB2312"/>
          <w:b w:val="0"/>
          <w:bCs w:val="0"/>
          <w:sz w:val="32"/>
          <w:szCs w:val="32"/>
          <w:u w:val="none"/>
          <w:lang w:eastAsia="zh-CN"/>
        </w:rPr>
        <w:t>参照</w:t>
      </w:r>
      <w:r>
        <w:rPr>
          <w:rFonts w:hint="eastAsia" w:ascii="仿宋_GB2312" w:eastAsia="仿宋_GB2312"/>
          <w:sz w:val="32"/>
          <w:szCs w:val="32"/>
        </w:rPr>
        <w:t>《国家临床医学研究中心管理办法》，制定本办法</w:t>
      </w:r>
      <w:r>
        <w:rPr>
          <w:rFonts w:ascii="仿宋_GB2312" w:eastAsia="仿宋_GB2312"/>
          <w:sz w:val="32"/>
          <w:szCs w:val="32"/>
        </w:rPr>
        <w:t>。</w:t>
      </w:r>
    </w:p>
    <w:p w14:paraId="47140DDD">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中心是以提高我省临床医学研究和诊疗水平为宗旨，以省内临床</w:t>
      </w:r>
      <w:r>
        <w:rPr>
          <w:rFonts w:ascii="仿宋_GB2312" w:eastAsia="仿宋_GB2312"/>
          <w:sz w:val="32"/>
          <w:szCs w:val="32"/>
        </w:rPr>
        <w:t>研究和</w:t>
      </w:r>
      <w:r>
        <w:rPr>
          <w:rFonts w:hint="eastAsia" w:ascii="仿宋_GB2312" w:eastAsia="仿宋_GB2312"/>
          <w:sz w:val="32"/>
          <w:szCs w:val="32"/>
        </w:rPr>
        <w:t>诊疗技术水平领先的医疗机构为依托，</w:t>
      </w:r>
      <w:r>
        <w:rPr>
          <w:rFonts w:hint="eastAsia" w:ascii="仿宋_GB2312" w:eastAsia="仿宋_GB2312"/>
          <w:b w:val="0"/>
          <w:bCs w:val="0"/>
          <w:sz w:val="32"/>
          <w:szCs w:val="32"/>
          <w:u w:val="none"/>
        </w:rPr>
        <w:t>以疾病诊疗研究协同创新网络（以下简称“协同网络”）为支撑，</w:t>
      </w:r>
      <w:r>
        <w:rPr>
          <w:rFonts w:hint="eastAsia" w:ascii="仿宋_GB2312" w:eastAsia="仿宋_GB2312"/>
          <w:sz w:val="32"/>
          <w:szCs w:val="32"/>
        </w:rPr>
        <w:t>开展临床研究、协同创新、学术交流、人才培养、成果转化和推广应用的技术创新与成果转化类省级科技创新基地。</w:t>
      </w:r>
    </w:p>
    <w:p w14:paraId="37F42912">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按照我省疾病防控战略需求和整体规划，在主要疾病领域和临床专科布局建设中心，联合省</w:t>
      </w:r>
      <w:r>
        <w:rPr>
          <w:rFonts w:hint="eastAsia" w:ascii="仿宋_GB2312" w:eastAsia="仿宋_GB2312"/>
          <w:sz w:val="32"/>
          <w:szCs w:val="32"/>
          <w:lang w:eastAsia="zh-CN"/>
        </w:rPr>
        <w:t>内</w:t>
      </w:r>
      <w:r>
        <w:rPr>
          <w:rFonts w:hint="eastAsia" w:ascii="仿宋_GB2312" w:eastAsia="仿宋_GB2312"/>
          <w:sz w:val="32"/>
          <w:szCs w:val="32"/>
        </w:rPr>
        <w:t>各级医疗机构建设覆盖全省的协同创新网络。</w:t>
      </w:r>
      <w:r>
        <w:rPr>
          <w:rFonts w:hint="eastAsia" w:ascii="仿宋_GB2312" w:eastAsia="仿宋_GB2312"/>
          <w:b w:val="0"/>
          <w:bCs w:val="0"/>
          <w:sz w:val="32"/>
          <w:szCs w:val="32"/>
          <w:u w:val="none"/>
          <w:lang w:eastAsia="zh-CN"/>
        </w:rPr>
        <w:t>中心建设兼顾区域平衡，支持重点市（地）的临床科研及诊疗服务能力</w:t>
      </w:r>
      <w:r>
        <w:rPr>
          <w:rFonts w:hint="eastAsia" w:ascii="仿宋_GB2312" w:eastAsia="仿宋_GB2312"/>
          <w:b w:val="0"/>
          <w:bCs w:val="0"/>
          <w:sz w:val="32"/>
          <w:szCs w:val="32"/>
          <w:u w:val="none"/>
          <w:lang w:val="en-US" w:eastAsia="zh-CN"/>
        </w:rPr>
        <w:t>建设</w:t>
      </w:r>
      <w:r>
        <w:rPr>
          <w:rFonts w:hint="eastAsia" w:ascii="仿宋_GB2312" w:eastAsia="仿宋_GB2312"/>
          <w:b w:val="0"/>
          <w:bCs w:val="0"/>
          <w:sz w:val="32"/>
          <w:szCs w:val="32"/>
          <w:u w:val="none"/>
          <w:lang w:eastAsia="zh-CN"/>
        </w:rPr>
        <w:t>。</w:t>
      </w:r>
    </w:p>
    <w:p w14:paraId="166F524E">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rPr>
        <w:t>第四条</w:t>
      </w:r>
      <w:r>
        <w:rPr>
          <w:rFonts w:hint="eastAsia" w:ascii="仿宋_GB2312" w:eastAsia="仿宋_GB2312"/>
          <w:sz w:val="32"/>
          <w:szCs w:val="32"/>
        </w:rPr>
        <w:t xml:space="preserve"> 中心建设和管理遵循“需求引导、择优遴选、绩效</w:t>
      </w:r>
      <w:r>
        <w:rPr>
          <w:rFonts w:hint="eastAsia" w:ascii="仿宋_GB2312" w:eastAsia="仿宋_GB2312"/>
          <w:sz w:val="32"/>
          <w:szCs w:val="32"/>
          <w:lang w:val="en-US" w:eastAsia="zh-CN"/>
        </w:rPr>
        <w:t>评估</w:t>
      </w:r>
      <w:r>
        <w:rPr>
          <w:rFonts w:hint="eastAsia" w:ascii="仿宋_GB2312" w:eastAsia="仿宋_GB2312"/>
          <w:sz w:val="32"/>
          <w:szCs w:val="32"/>
        </w:rPr>
        <w:t>、动态管理”的原则，实行分级分类管理、多渠道支持、定期评估和动态调整。</w:t>
      </w:r>
    </w:p>
    <w:p w14:paraId="4F165BD9">
      <w:pPr>
        <w:spacing w:line="560" w:lineRule="exact"/>
        <w:jc w:val="center"/>
        <w:rPr>
          <w:rFonts w:ascii="黑体" w:hAnsi="黑体" w:eastAsia="黑体"/>
          <w:sz w:val="32"/>
          <w:szCs w:val="32"/>
        </w:rPr>
      </w:pPr>
      <w:r>
        <w:rPr>
          <w:rFonts w:hint="eastAsia" w:ascii="黑体" w:hAnsi="黑体" w:eastAsia="黑体"/>
          <w:b/>
          <w:bCs/>
          <w:sz w:val="32"/>
          <w:szCs w:val="32"/>
        </w:rPr>
        <w:t>第二章 组织管理</w:t>
      </w:r>
    </w:p>
    <w:p w14:paraId="6FD14E35">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黑龙江省科学技术厅（以下简称“省科技厅”）、黑龙江省卫生健康委员会（以下简称“省卫健委”）、黑龙江省药品监督管理局（以下简称“省药监局”）</w:t>
      </w:r>
      <w:r>
        <w:rPr>
          <w:rFonts w:hint="eastAsia" w:ascii="仿宋_GB2312" w:eastAsia="仿宋_GB2312"/>
          <w:strike w:val="0"/>
          <w:dstrike w:val="0"/>
          <w:sz w:val="32"/>
          <w:szCs w:val="32"/>
        </w:rPr>
        <w:t>是中心的管理部门（以下简称“管理部门”），</w:t>
      </w:r>
      <w:r>
        <w:rPr>
          <w:rFonts w:hint="eastAsia" w:ascii="仿宋_GB2312" w:eastAsia="仿宋_GB2312"/>
          <w:strike w:val="0"/>
          <w:dstrike w:val="0"/>
          <w:sz w:val="32"/>
          <w:szCs w:val="32"/>
          <w:lang w:eastAsia="zh-CN"/>
        </w:rPr>
        <w:t>省科技厅负责中心日常管理，</w:t>
      </w:r>
      <w:r>
        <w:rPr>
          <w:rFonts w:hint="eastAsia" w:ascii="仿宋_GB2312" w:eastAsia="仿宋_GB2312"/>
          <w:sz w:val="32"/>
          <w:szCs w:val="32"/>
        </w:rPr>
        <w:t>主要职责是：</w:t>
      </w:r>
    </w:p>
    <w:p w14:paraId="1198022C">
      <w:pPr>
        <w:spacing w:line="560" w:lineRule="exact"/>
        <w:ind w:firstLine="640" w:firstLineChars="200"/>
        <w:rPr>
          <w:rFonts w:ascii="仿宋_GB2312" w:eastAsia="仿宋_GB2312"/>
          <w:sz w:val="32"/>
          <w:szCs w:val="32"/>
        </w:rPr>
      </w:pPr>
      <w:r>
        <w:rPr>
          <w:rFonts w:hint="eastAsia" w:ascii="仿宋_GB2312" w:eastAsia="仿宋_GB2312"/>
          <w:sz w:val="32"/>
          <w:szCs w:val="32"/>
        </w:rPr>
        <w:t>（一）研究制定中心的</w:t>
      </w:r>
      <w:r>
        <w:rPr>
          <w:rFonts w:hint="eastAsia" w:ascii="仿宋_GB2312" w:eastAsia="仿宋_GB2312"/>
          <w:sz w:val="32"/>
          <w:szCs w:val="32"/>
          <w:lang w:eastAsia="zh-CN"/>
        </w:rPr>
        <w:t>建设</w:t>
      </w:r>
      <w:r>
        <w:rPr>
          <w:rFonts w:hint="eastAsia" w:ascii="仿宋_GB2312" w:eastAsia="仿宋_GB2312"/>
          <w:sz w:val="32"/>
          <w:szCs w:val="32"/>
        </w:rPr>
        <w:t>布局规划</w:t>
      </w:r>
      <w:r>
        <w:rPr>
          <w:rFonts w:hint="eastAsia" w:ascii="仿宋_GB2312" w:eastAsia="仿宋_GB2312"/>
          <w:sz w:val="32"/>
          <w:szCs w:val="32"/>
          <w:lang w:eastAsia="zh-CN"/>
        </w:rPr>
        <w:t>；</w:t>
      </w:r>
    </w:p>
    <w:p w14:paraId="575CB309">
      <w:pPr>
        <w:spacing w:line="560" w:lineRule="exact"/>
        <w:ind w:firstLine="640" w:firstLineChars="200"/>
        <w:rPr>
          <w:rFonts w:ascii="仿宋_GB2312" w:eastAsia="仿宋_GB2312"/>
          <w:sz w:val="32"/>
          <w:szCs w:val="32"/>
        </w:rPr>
      </w:pPr>
      <w:r>
        <w:rPr>
          <w:rFonts w:hint="eastAsia" w:ascii="仿宋_GB2312" w:eastAsia="仿宋_GB2312"/>
          <w:sz w:val="32"/>
          <w:szCs w:val="32"/>
        </w:rPr>
        <w:t>（二）批准中心的建立、调整和撤销</w:t>
      </w:r>
      <w:r>
        <w:rPr>
          <w:rFonts w:hint="eastAsia" w:ascii="仿宋_GB2312" w:eastAsia="仿宋_GB2312"/>
          <w:sz w:val="32"/>
          <w:szCs w:val="32"/>
          <w:lang w:eastAsia="zh-CN"/>
        </w:rPr>
        <w:t>；</w:t>
      </w:r>
    </w:p>
    <w:p w14:paraId="1893BD78">
      <w:pPr>
        <w:spacing w:line="560" w:lineRule="exact"/>
        <w:ind w:firstLine="640" w:firstLineChars="200"/>
        <w:rPr>
          <w:rFonts w:ascii="仿宋_GB2312" w:eastAsia="仿宋_GB2312"/>
          <w:sz w:val="32"/>
          <w:szCs w:val="32"/>
        </w:rPr>
      </w:pPr>
      <w:r>
        <w:rPr>
          <w:rFonts w:hint="eastAsia" w:ascii="仿宋_GB2312" w:eastAsia="仿宋_GB2312"/>
          <w:sz w:val="32"/>
          <w:szCs w:val="32"/>
        </w:rPr>
        <w:t>（三）组织开展对中心的绩效评估和检查</w:t>
      </w:r>
      <w:r>
        <w:rPr>
          <w:rFonts w:hint="eastAsia" w:ascii="仿宋_GB2312" w:eastAsia="仿宋_GB2312"/>
          <w:sz w:val="32"/>
          <w:szCs w:val="32"/>
          <w:lang w:eastAsia="zh-CN"/>
        </w:rPr>
        <w:t>；</w:t>
      </w:r>
    </w:p>
    <w:p w14:paraId="0A1AA2F3">
      <w:pPr>
        <w:spacing w:line="560" w:lineRule="exact"/>
        <w:ind w:firstLine="640" w:firstLineChars="200"/>
        <w:rPr>
          <w:rFonts w:ascii="仿宋_GB2312" w:eastAsia="仿宋_GB2312"/>
          <w:sz w:val="32"/>
          <w:szCs w:val="32"/>
        </w:rPr>
      </w:pPr>
      <w:r>
        <w:rPr>
          <w:rFonts w:hint="eastAsia" w:ascii="仿宋_GB2312" w:eastAsia="仿宋_GB2312"/>
          <w:sz w:val="32"/>
          <w:szCs w:val="32"/>
        </w:rPr>
        <w:t>（四）研究支持中心建设和运行的相关政策措施</w:t>
      </w:r>
      <w:r>
        <w:rPr>
          <w:rFonts w:hint="eastAsia" w:ascii="仿宋_GB2312" w:eastAsia="仿宋_GB2312"/>
          <w:sz w:val="32"/>
          <w:szCs w:val="32"/>
          <w:lang w:eastAsia="zh-CN"/>
        </w:rPr>
        <w:t>；</w:t>
      </w:r>
    </w:p>
    <w:p w14:paraId="73897944">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（五）</w:t>
      </w:r>
      <w:r>
        <w:rPr>
          <w:rFonts w:hint="eastAsia" w:ascii="仿宋_GB2312" w:eastAsia="仿宋_GB2312"/>
          <w:sz w:val="32"/>
          <w:szCs w:val="32"/>
          <w:lang w:eastAsia="zh-CN"/>
        </w:rPr>
        <w:t>负责</w:t>
      </w:r>
      <w:r>
        <w:rPr>
          <w:rFonts w:hint="eastAsia" w:ascii="仿宋_GB2312" w:eastAsia="仿宋_GB2312"/>
          <w:sz w:val="32"/>
          <w:szCs w:val="32"/>
        </w:rPr>
        <w:t>组建中心专家咨询委员会</w:t>
      </w:r>
      <w:r>
        <w:rPr>
          <w:rFonts w:hint="eastAsia" w:ascii="仿宋_GB2312" w:eastAsia="仿宋_GB2312"/>
          <w:sz w:val="32"/>
          <w:szCs w:val="32"/>
          <w:lang w:eastAsia="zh-CN"/>
        </w:rPr>
        <w:t>；</w:t>
      </w:r>
    </w:p>
    <w:p w14:paraId="6392C1EB">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（六）推进国家临床医学研究中心、省部共建中心、分中心的遴选和建设。</w:t>
      </w:r>
    </w:p>
    <w:p w14:paraId="2FC42D5F">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 xml:space="preserve">第六条 </w:t>
      </w:r>
      <w:r>
        <w:rPr>
          <w:rFonts w:hint="eastAsia" w:ascii="仿宋_GB2312" w:eastAsia="仿宋_GB2312"/>
          <w:strike w:val="0"/>
          <w:dstrike w:val="0"/>
          <w:sz w:val="32"/>
          <w:szCs w:val="32"/>
          <w:u w:val="none"/>
        </w:rPr>
        <w:t>管理部门</w:t>
      </w:r>
      <w:r>
        <w:rPr>
          <w:rFonts w:hint="eastAsia" w:ascii="仿宋_GB2312" w:eastAsia="仿宋_GB2312"/>
          <w:sz w:val="32"/>
          <w:szCs w:val="32"/>
        </w:rPr>
        <w:t>应集成相关优势资源支持中心建设和发展。省科技厅和省卫健委，在科研项目、平台建设、人才培养、国际合作、享受科研机构优惠政策、干细胞研究基地和项目备案等方面支持中心的建设和发展；省药监局在药物和医疗器械的临床评价研究等方面给予支持。</w:t>
      </w:r>
    </w:p>
    <w:p w14:paraId="4C88C887">
      <w:pPr>
        <w:spacing w:line="560" w:lineRule="exact"/>
        <w:ind w:firstLine="643" w:firstLineChars="200"/>
        <w:rPr>
          <w:rFonts w:ascii="仿宋_GB2312" w:eastAsia="仿宋_GB2312" w:cs="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w:t>
      </w:r>
      <w:r>
        <w:rPr>
          <w:rFonts w:hint="eastAsia" w:ascii="仿宋_GB2312" w:eastAsia="仿宋_GB2312" w:cs="仿宋_GB2312"/>
          <w:sz w:val="32"/>
          <w:szCs w:val="32"/>
        </w:rPr>
        <w:t>市</w:t>
      </w:r>
      <w:r>
        <w:rPr>
          <w:rFonts w:hint="eastAsia" w:ascii="仿宋_GB2312" w:eastAsia="仿宋_GB2312" w:cs="Arial"/>
          <w:b w:val="0"/>
          <w:bCs w:val="0"/>
          <w:sz w:val="32"/>
          <w:szCs w:val="32"/>
          <w:u w:val="none"/>
        </w:rPr>
        <w:t>（</w:t>
      </w:r>
      <w:r>
        <w:rPr>
          <w:rFonts w:hint="eastAsia" w:ascii="仿宋_GB2312" w:eastAsia="仿宋_GB2312" w:cs="Arial"/>
          <w:b w:val="0"/>
          <w:bCs w:val="0"/>
          <w:sz w:val="32"/>
          <w:szCs w:val="32"/>
          <w:u w:val="none"/>
          <w:lang w:val="en-US" w:eastAsia="zh-CN"/>
        </w:rPr>
        <w:t>地</w:t>
      </w:r>
      <w:r>
        <w:rPr>
          <w:rFonts w:hint="eastAsia" w:ascii="仿宋_GB2312" w:eastAsia="仿宋_GB2312" w:cs="Arial"/>
          <w:b w:val="0"/>
          <w:bCs w:val="0"/>
          <w:sz w:val="32"/>
          <w:szCs w:val="32"/>
          <w:u w:val="none"/>
        </w:rPr>
        <w:t>）</w:t>
      </w:r>
      <w:r>
        <w:rPr>
          <w:rFonts w:hint="eastAsia" w:ascii="仿宋_GB2312" w:eastAsia="仿宋_GB2312" w:cs="Arial"/>
          <w:sz w:val="32"/>
          <w:szCs w:val="32"/>
        </w:rPr>
        <w:t>科技</w:t>
      </w:r>
      <w:r>
        <w:rPr>
          <w:rFonts w:hint="eastAsia" w:ascii="仿宋_GB2312" w:eastAsia="仿宋_GB2312" w:cs="Arial"/>
          <w:strike w:val="0"/>
          <w:dstrike w:val="0"/>
          <w:sz w:val="32"/>
          <w:szCs w:val="32"/>
        </w:rPr>
        <w:t>和卫生健康</w:t>
      </w:r>
      <w:r>
        <w:rPr>
          <w:rFonts w:hint="eastAsia" w:ascii="仿宋_GB2312" w:eastAsia="仿宋_GB2312" w:cs="Arial"/>
          <w:sz w:val="32"/>
          <w:szCs w:val="32"/>
        </w:rPr>
        <w:t>部门</w:t>
      </w:r>
      <w:r>
        <w:rPr>
          <w:rFonts w:hint="eastAsia" w:ascii="仿宋_GB2312" w:eastAsia="仿宋_GB2312" w:cs="Arial"/>
          <w:b w:val="0"/>
          <w:bCs w:val="0"/>
          <w:sz w:val="32"/>
          <w:szCs w:val="32"/>
          <w:highlight w:val="none"/>
          <w:u w:val="none"/>
          <w:lang w:eastAsia="zh-CN"/>
        </w:rPr>
        <w:t>、</w:t>
      </w:r>
      <w:r>
        <w:rPr>
          <w:rFonts w:hint="eastAsia" w:ascii="仿宋_GB2312" w:hAnsi="Calibri" w:eastAsia="仿宋_GB2312" w:cs="Arial"/>
          <w:b w:val="0"/>
          <w:bCs w:val="0"/>
          <w:sz w:val="32"/>
          <w:szCs w:val="32"/>
          <w:u w:val="none"/>
        </w:rPr>
        <w:t>设有附属医院的高校</w:t>
      </w:r>
      <w:r>
        <w:rPr>
          <w:rFonts w:hint="eastAsia" w:ascii="仿宋_GB2312" w:eastAsia="仿宋_GB2312" w:cs="Arial"/>
          <w:sz w:val="32"/>
          <w:szCs w:val="32"/>
        </w:rPr>
        <w:t>是中心的主管部门（以下简称“</w:t>
      </w:r>
      <w:r>
        <w:rPr>
          <w:rFonts w:hint="eastAsia" w:ascii="仿宋_GB2312" w:eastAsia="仿宋_GB2312" w:cs="仿宋_GB2312"/>
          <w:sz w:val="32"/>
          <w:szCs w:val="32"/>
        </w:rPr>
        <w:t>主管部门”），主要职责是：</w:t>
      </w:r>
    </w:p>
    <w:p w14:paraId="6FE94088">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（一）组织推荐本地区或本部门中心的申报</w:t>
      </w:r>
      <w:r>
        <w:rPr>
          <w:rFonts w:hint="eastAsia" w:ascii="仿宋_GB2312" w:eastAsia="仿宋_GB2312"/>
          <w:sz w:val="32"/>
          <w:szCs w:val="32"/>
          <w:lang w:eastAsia="zh-CN"/>
        </w:rPr>
        <w:t>；</w:t>
      </w:r>
    </w:p>
    <w:p w14:paraId="6C491B1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（二）推进本地区或本部门中心的建设与发展，提供必要的政策支持</w:t>
      </w:r>
      <w:r>
        <w:rPr>
          <w:rFonts w:hint="eastAsia" w:ascii="仿宋_GB2312" w:eastAsia="仿宋_GB2312"/>
          <w:sz w:val="32"/>
          <w:szCs w:val="32"/>
          <w:lang w:eastAsia="zh-CN"/>
        </w:rPr>
        <w:t>；</w:t>
      </w:r>
    </w:p>
    <w:p w14:paraId="48B5D58F">
      <w:pPr>
        <w:spacing w:line="560" w:lineRule="exact"/>
        <w:ind w:firstLine="640" w:firstLineChars="200"/>
        <w:rPr>
          <w:rFonts w:hint="eastAsia" w:ascii="仿宋_GB2312" w:eastAsia="仿宋_GB2312"/>
          <w:color w:val="auto"/>
          <w:sz w:val="32"/>
          <w:szCs w:val="32"/>
        </w:rPr>
      </w:pPr>
      <w:r>
        <w:rPr>
          <w:rFonts w:hint="eastAsia" w:ascii="仿宋_GB2312" w:eastAsia="仿宋_GB2312"/>
          <w:strike w:val="0"/>
          <w:dstrike w:val="0"/>
          <w:color w:val="auto"/>
          <w:sz w:val="32"/>
          <w:szCs w:val="32"/>
        </w:rPr>
        <w:t>（三）协助管理本地区或本部门中心所承担的国家和省级医学科研任务</w:t>
      </w:r>
      <w:r>
        <w:rPr>
          <w:rFonts w:hint="eastAsia" w:ascii="仿宋_GB2312" w:eastAsia="仿宋_GB2312"/>
          <w:strike w:val="0"/>
          <w:dstrike w:val="0"/>
          <w:color w:val="auto"/>
          <w:sz w:val="32"/>
          <w:szCs w:val="32"/>
          <w:lang w:eastAsia="zh-CN"/>
        </w:rPr>
        <w:t>；</w:t>
      </w:r>
    </w:p>
    <w:p w14:paraId="24FA0D78">
      <w:pPr>
        <w:spacing w:line="560" w:lineRule="exact"/>
        <w:ind w:firstLine="640" w:firstLineChars="200"/>
        <w:rPr>
          <w:rFonts w:hint="eastAsia" w:ascii="仿宋_GB2312" w:eastAsia="仿宋_GB2312"/>
          <w:b/>
          <w:bCs/>
          <w:color w:val="1D41D5"/>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）协助年度材料报送、检查评估等管理工作。</w:t>
      </w:r>
    </w:p>
    <w:p w14:paraId="3BA23CC2">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中心专家咨询委员会由省内外临床医学、药学、医疗器械、基础医学、公共卫生、医学统计、医学伦理、医学科技管理等方面的技术和管理专家组成，主要职责是：</w:t>
      </w:r>
    </w:p>
    <w:p w14:paraId="4C1A69E4">
      <w:pPr>
        <w:spacing w:line="560" w:lineRule="exact"/>
        <w:ind w:firstLine="640" w:firstLineChars="200"/>
        <w:rPr>
          <w:rFonts w:ascii="仿宋_GB2312" w:eastAsia="仿宋_GB2312"/>
          <w:sz w:val="32"/>
          <w:szCs w:val="32"/>
        </w:rPr>
      </w:pPr>
      <w:r>
        <w:rPr>
          <w:rFonts w:hint="eastAsia" w:ascii="仿宋_GB2312" w:eastAsia="仿宋_GB2312"/>
          <w:sz w:val="32"/>
          <w:szCs w:val="32"/>
        </w:rPr>
        <w:t>（一）为中心的建设布局规划、运行管理和评审评估等工作提供咨询</w:t>
      </w:r>
      <w:r>
        <w:rPr>
          <w:rFonts w:hint="eastAsia" w:ascii="仿宋_GB2312" w:eastAsia="仿宋_GB2312"/>
          <w:sz w:val="32"/>
          <w:szCs w:val="32"/>
          <w:lang w:eastAsia="zh-CN"/>
        </w:rPr>
        <w:t>；</w:t>
      </w:r>
    </w:p>
    <w:p w14:paraId="79B159CE">
      <w:pPr>
        <w:spacing w:line="560" w:lineRule="exact"/>
        <w:ind w:firstLine="640" w:firstLineChars="200"/>
        <w:rPr>
          <w:rFonts w:ascii="仿宋_GB2312" w:eastAsia="仿宋_GB2312"/>
          <w:sz w:val="32"/>
          <w:szCs w:val="32"/>
        </w:rPr>
      </w:pPr>
      <w:r>
        <w:rPr>
          <w:rFonts w:hint="eastAsia" w:ascii="仿宋_GB2312" w:eastAsia="仿宋_GB2312"/>
          <w:sz w:val="32"/>
          <w:szCs w:val="32"/>
        </w:rPr>
        <w:t>（二）对中心提出的临床研究重点方向、任务及战略规划等提供咨询</w:t>
      </w:r>
      <w:r>
        <w:rPr>
          <w:rFonts w:hint="eastAsia" w:ascii="仿宋_GB2312" w:eastAsia="仿宋_GB2312"/>
          <w:sz w:val="32"/>
          <w:szCs w:val="32"/>
          <w:lang w:eastAsia="zh-CN"/>
        </w:rPr>
        <w:t>；</w:t>
      </w:r>
    </w:p>
    <w:p w14:paraId="2A2D35C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（三）承担</w:t>
      </w:r>
      <w:r>
        <w:rPr>
          <w:rFonts w:hint="eastAsia" w:ascii="仿宋_GB2312" w:eastAsia="仿宋_GB2312"/>
          <w:strike w:val="0"/>
          <w:dstrike w:val="0"/>
          <w:color w:val="auto"/>
          <w:sz w:val="32"/>
          <w:szCs w:val="32"/>
        </w:rPr>
        <w:t>管理部门</w:t>
      </w:r>
      <w:r>
        <w:rPr>
          <w:rFonts w:hint="eastAsia" w:ascii="仿宋_GB2312" w:eastAsia="仿宋_GB2312"/>
          <w:sz w:val="32"/>
          <w:szCs w:val="32"/>
        </w:rPr>
        <w:t>委托的其他工作。</w:t>
      </w:r>
    </w:p>
    <w:p w14:paraId="77DC12EC">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第九条 </w:t>
      </w:r>
      <w:r>
        <w:rPr>
          <w:rFonts w:hint="eastAsia" w:ascii="仿宋_GB2312" w:eastAsia="仿宋_GB2312"/>
          <w:sz w:val="32"/>
          <w:szCs w:val="32"/>
        </w:rPr>
        <w:t>中心依托的法人单位（以下简称“依托单位”）是中心建设和运行管理的责任主体，主要职责是：</w:t>
      </w:r>
    </w:p>
    <w:p w14:paraId="3BA760B0">
      <w:pPr>
        <w:spacing w:line="560" w:lineRule="exact"/>
        <w:ind w:firstLine="640" w:firstLineChars="200"/>
        <w:rPr>
          <w:rFonts w:ascii="仿宋_GB2312" w:eastAsia="仿宋_GB2312"/>
          <w:sz w:val="32"/>
          <w:szCs w:val="32"/>
        </w:rPr>
      </w:pPr>
      <w:r>
        <w:rPr>
          <w:rFonts w:hint="eastAsia" w:ascii="仿宋_GB2312" w:eastAsia="仿宋_GB2312"/>
          <w:sz w:val="32"/>
          <w:szCs w:val="32"/>
        </w:rPr>
        <w:t>（一）负责中心建设、运行和管理，牵头研究制定中心建设方案，负责中心的建设实施，为中心建设提供人、财、物等相应的条件保障</w:t>
      </w:r>
      <w:r>
        <w:rPr>
          <w:rFonts w:hint="eastAsia" w:ascii="仿宋_GB2312" w:eastAsia="仿宋_GB2312"/>
          <w:sz w:val="32"/>
          <w:szCs w:val="32"/>
          <w:lang w:eastAsia="zh-CN"/>
        </w:rPr>
        <w:t>；</w:t>
      </w:r>
    </w:p>
    <w:p w14:paraId="1B9FF9E9">
      <w:pPr>
        <w:spacing w:line="560" w:lineRule="exact"/>
        <w:ind w:firstLine="640" w:firstLineChars="200"/>
        <w:rPr>
          <w:rFonts w:ascii="仿宋_GB2312" w:eastAsia="仿宋_GB2312"/>
          <w:sz w:val="32"/>
          <w:szCs w:val="32"/>
        </w:rPr>
      </w:pPr>
      <w:r>
        <w:rPr>
          <w:rFonts w:hint="eastAsia" w:ascii="仿宋_GB2312" w:eastAsia="仿宋_GB2312"/>
          <w:sz w:val="32"/>
          <w:szCs w:val="32"/>
        </w:rPr>
        <w:t>（二）建立健全中心管理制度</w:t>
      </w:r>
      <w:r>
        <w:rPr>
          <w:rFonts w:hint="eastAsia" w:ascii="仿宋_GB2312" w:eastAsia="仿宋_GB2312"/>
          <w:strike w:val="0"/>
          <w:dstrike w:val="0"/>
          <w:sz w:val="32"/>
          <w:szCs w:val="32"/>
        </w:rPr>
        <w:t>和</w:t>
      </w:r>
      <w:r>
        <w:rPr>
          <w:rFonts w:hint="eastAsia" w:ascii="仿宋_GB2312" w:eastAsia="仿宋_GB2312"/>
          <w:sz w:val="32"/>
          <w:szCs w:val="32"/>
        </w:rPr>
        <w:t>运行机制</w:t>
      </w:r>
      <w:r>
        <w:rPr>
          <w:rFonts w:hint="eastAsia" w:ascii="仿宋_GB2312" w:eastAsia="仿宋_GB2312"/>
          <w:strike w:val="0"/>
          <w:dstrike w:val="0"/>
          <w:sz w:val="32"/>
          <w:szCs w:val="32"/>
        </w:rPr>
        <w:t>，建立健全中心组织机构</w:t>
      </w:r>
      <w:r>
        <w:rPr>
          <w:rFonts w:hint="eastAsia" w:ascii="仿宋_GB2312" w:eastAsia="仿宋_GB2312"/>
          <w:strike w:val="0"/>
          <w:dstrike w:val="0"/>
          <w:sz w:val="32"/>
          <w:szCs w:val="32"/>
          <w:lang w:eastAsia="zh-CN"/>
        </w:rPr>
        <w:t>；</w:t>
      </w:r>
    </w:p>
    <w:p w14:paraId="5859244C">
      <w:pPr>
        <w:spacing w:line="560" w:lineRule="exact"/>
        <w:ind w:firstLine="640" w:firstLineChars="200"/>
        <w:rPr>
          <w:rFonts w:ascii="仿宋_GB2312" w:eastAsia="仿宋_GB2312"/>
          <w:sz w:val="32"/>
          <w:szCs w:val="32"/>
        </w:rPr>
      </w:pPr>
      <w:r>
        <w:rPr>
          <w:rFonts w:hint="eastAsia" w:ascii="仿宋_GB2312" w:eastAsia="仿宋_GB2312"/>
          <w:strike w:val="0"/>
          <w:dstrike w:val="0"/>
          <w:sz w:val="32"/>
          <w:szCs w:val="32"/>
        </w:rPr>
        <w:t>（三）聘任中心主任和学术委员会主任，并报主管部门和省科技厅备案</w:t>
      </w:r>
      <w:r>
        <w:rPr>
          <w:rFonts w:hint="eastAsia" w:ascii="仿宋_GB2312" w:eastAsia="仿宋_GB2312"/>
          <w:strike w:val="0"/>
          <w:dstrike w:val="0"/>
          <w:sz w:val="32"/>
          <w:szCs w:val="32"/>
          <w:lang w:eastAsia="zh-CN"/>
        </w:rPr>
        <w:t>；</w:t>
      </w:r>
    </w:p>
    <w:p w14:paraId="1641B628">
      <w:pPr>
        <w:spacing w:line="560" w:lineRule="exact"/>
        <w:ind w:firstLine="640" w:firstLineChars="200"/>
        <w:rPr>
          <w:rFonts w:ascii="仿宋_GB2312" w:eastAsia="仿宋_GB2312"/>
          <w:sz w:val="32"/>
          <w:szCs w:val="32"/>
        </w:rPr>
      </w:pPr>
      <w:r>
        <w:rPr>
          <w:rFonts w:hint="eastAsia" w:ascii="仿宋_GB2312" w:eastAsia="仿宋_GB2312"/>
          <w:sz w:val="32"/>
          <w:szCs w:val="32"/>
        </w:rPr>
        <w:t>（四）协调解决中心组建及运行过程中的重大事项</w:t>
      </w:r>
      <w:r>
        <w:rPr>
          <w:rFonts w:hint="eastAsia" w:ascii="仿宋_GB2312" w:eastAsia="仿宋_GB2312"/>
          <w:sz w:val="32"/>
          <w:szCs w:val="32"/>
          <w:lang w:eastAsia="zh-CN"/>
        </w:rPr>
        <w:t>；</w:t>
      </w:r>
    </w:p>
    <w:p w14:paraId="2EDE0D32">
      <w:pPr>
        <w:spacing w:line="560" w:lineRule="exact"/>
        <w:ind w:firstLine="640" w:firstLineChars="200"/>
        <w:rPr>
          <w:rFonts w:ascii="仿宋_GB2312" w:eastAsia="仿宋_GB2312"/>
          <w:sz w:val="32"/>
          <w:szCs w:val="32"/>
        </w:rPr>
      </w:pPr>
      <w:r>
        <w:rPr>
          <w:rFonts w:hint="eastAsia" w:ascii="仿宋_GB2312" w:eastAsia="仿宋_GB2312"/>
          <w:sz w:val="32"/>
          <w:szCs w:val="32"/>
        </w:rPr>
        <w:t>（五）配合做好中心的年度工作报告和考核评估工作</w:t>
      </w:r>
      <w:r>
        <w:rPr>
          <w:rFonts w:hint="eastAsia" w:ascii="仿宋_GB2312" w:eastAsia="仿宋_GB2312"/>
          <w:sz w:val="32"/>
          <w:szCs w:val="32"/>
          <w:lang w:eastAsia="zh-CN"/>
        </w:rPr>
        <w:t>；</w:t>
      </w:r>
    </w:p>
    <w:p w14:paraId="0758D94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）总结凝炼中心建设成果，宣传推广成功经验</w:t>
      </w:r>
      <w:r>
        <w:rPr>
          <w:rFonts w:hint="eastAsia" w:ascii="仿宋_GB2312" w:eastAsia="仿宋_GB2312"/>
          <w:b w:val="0"/>
          <w:bCs w:val="0"/>
          <w:sz w:val="32"/>
          <w:szCs w:val="32"/>
          <w:u w:val="none"/>
          <w:lang w:eastAsia="zh-CN"/>
        </w:rPr>
        <w:t>，</w:t>
      </w:r>
      <w:r>
        <w:rPr>
          <w:rFonts w:hint="eastAsia" w:ascii="仿宋_GB2312" w:hAnsi="Calibri" w:eastAsia="仿宋_GB2312" w:cs="Arial"/>
          <w:b w:val="0"/>
          <w:bCs w:val="0"/>
          <w:sz w:val="32"/>
          <w:szCs w:val="32"/>
          <w:u w:val="none"/>
        </w:rPr>
        <w:t>推进研究成果转移转化</w:t>
      </w:r>
      <w:r>
        <w:rPr>
          <w:rFonts w:hint="eastAsia" w:ascii="仿宋_GB2312" w:hAnsi="Calibri" w:eastAsia="仿宋_GB2312" w:cs="Arial"/>
          <w:sz w:val="32"/>
          <w:szCs w:val="32"/>
        </w:rPr>
        <w:t>。</w:t>
      </w:r>
    </w:p>
    <w:p w14:paraId="5367C14A">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中心的主要职责是：</w:t>
      </w:r>
    </w:p>
    <w:p w14:paraId="125D1E2C">
      <w:pPr>
        <w:spacing w:line="560" w:lineRule="exact"/>
        <w:ind w:firstLine="640" w:firstLineChars="200"/>
        <w:rPr>
          <w:rFonts w:ascii="仿宋_GB2312" w:eastAsia="仿宋_GB2312"/>
          <w:sz w:val="32"/>
          <w:szCs w:val="32"/>
        </w:rPr>
      </w:pPr>
      <w:r>
        <w:rPr>
          <w:rFonts w:hint="eastAsia" w:ascii="仿宋_GB2312" w:eastAsia="仿宋_GB2312"/>
          <w:sz w:val="32"/>
          <w:szCs w:val="32"/>
        </w:rPr>
        <w:t>（一）紧密围绕中心建设特定领域疾病防治的重大需求和临床研究中存在的共性技术问题，提出本领域临床研究的规划和发展重点</w:t>
      </w:r>
      <w:r>
        <w:rPr>
          <w:rFonts w:hint="eastAsia" w:ascii="仿宋_GB2312" w:eastAsia="仿宋_GB2312"/>
          <w:sz w:val="32"/>
          <w:szCs w:val="32"/>
          <w:lang w:eastAsia="zh-CN"/>
        </w:rPr>
        <w:t>；</w:t>
      </w:r>
    </w:p>
    <w:p w14:paraId="1FE24BE6">
      <w:pPr>
        <w:spacing w:line="560" w:lineRule="exact"/>
        <w:ind w:firstLine="640" w:firstLineChars="200"/>
        <w:rPr>
          <w:rFonts w:ascii="仿宋_GB2312" w:eastAsia="仿宋_GB2312"/>
          <w:sz w:val="32"/>
          <w:szCs w:val="32"/>
        </w:rPr>
      </w:pPr>
      <w:r>
        <w:rPr>
          <w:rFonts w:hint="eastAsia" w:ascii="仿宋_GB2312" w:eastAsia="仿宋_GB2312"/>
          <w:sz w:val="32"/>
          <w:szCs w:val="32"/>
        </w:rPr>
        <w:t>（二）根据规划和实际需求，通过纵向横向联合，整合研究资源和研究力量，优势互补，资源共享，构建临床研究协同网络，形成</w:t>
      </w:r>
      <w:r>
        <w:rPr>
          <w:rFonts w:hint="eastAsia" w:ascii="仿宋_GB2312" w:eastAsia="仿宋_GB2312"/>
          <w:b w:val="0"/>
          <w:bCs w:val="0"/>
          <w:strike w:val="0"/>
          <w:dstrike w:val="0"/>
          <w:sz w:val="32"/>
          <w:szCs w:val="32"/>
          <w:u w:val="none"/>
        </w:rPr>
        <w:t>省、市、县（市、区）</w:t>
      </w:r>
      <w:r>
        <w:rPr>
          <w:rFonts w:hint="eastAsia" w:ascii="仿宋_GB2312" w:eastAsia="仿宋_GB2312"/>
          <w:sz w:val="32"/>
          <w:szCs w:val="32"/>
        </w:rPr>
        <w:t>三级临床研究和诊疗协同创新体系</w:t>
      </w:r>
      <w:r>
        <w:rPr>
          <w:rFonts w:hint="eastAsia" w:ascii="仿宋_GB2312" w:eastAsia="仿宋_GB2312"/>
          <w:sz w:val="32"/>
          <w:szCs w:val="32"/>
          <w:lang w:eastAsia="zh-CN"/>
        </w:rPr>
        <w:t>；</w:t>
      </w:r>
    </w:p>
    <w:p w14:paraId="567BC81C">
      <w:pPr>
        <w:spacing w:line="560" w:lineRule="exact"/>
        <w:ind w:firstLine="640" w:firstLineChars="200"/>
        <w:rPr>
          <w:rFonts w:ascii="仿宋_GB2312" w:eastAsia="仿宋_GB2312"/>
          <w:sz w:val="32"/>
          <w:szCs w:val="32"/>
        </w:rPr>
      </w:pPr>
      <w:r>
        <w:rPr>
          <w:rFonts w:hint="eastAsia" w:ascii="仿宋_GB2312" w:eastAsia="仿宋_GB2312"/>
          <w:sz w:val="32"/>
          <w:szCs w:val="32"/>
        </w:rPr>
        <w:t>（三）组织开展大规模、多中心的循证评价研究，开展防、诊、治</w:t>
      </w:r>
      <w:r>
        <w:rPr>
          <w:rFonts w:hint="eastAsia" w:ascii="仿宋_GB2312" w:eastAsia="仿宋_GB2312"/>
          <w:sz w:val="32"/>
          <w:szCs w:val="32"/>
          <w:lang w:eastAsia="zh-CN"/>
        </w:rPr>
        <w:t>等</w:t>
      </w:r>
      <w:r>
        <w:rPr>
          <w:rFonts w:hint="eastAsia" w:ascii="仿宋_GB2312" w:eastAsia="仿宋_GB2312"/>
          <w:sz w:val="32"/>
          <w:szCs w:val="32"/>
        </w:rPr>
        <w:t>新技术、新方法的开发研究和推广应用，开展诊疗规范和疗效评价研究，开展基础与临床紧密结合的转化研究等</w:t>
      </w:r>
      <w:r>
        <w:rPr>
          <w:rFonts w:hint="eastAsia" w:ascii="仿宋_GB2312" w:eastAsia="仿宋_GB2312"/>
          <w:sz w:val="32"/>
          <w:szCs w:val="32"/>
          <w:lang w:eastAsia="zh-CN"/>
        </w:rPr>
        <w:t>；</w:t>
      </w:r>
    </w:p>
    <w:p w14:paraId="500D1F93">
      <w:pPr>
        <w:spacing w:line="560" w:lineRule="exact"/>
        <w:ind w:firstLine="640" w:firstLineChars="200"/>
        <w:rPr>
          <w:rFonts w:ascii="仿宋_GB2312" w:eastAsia="仿宋_GB2312"/>
          <w:sz w:val="32"/>
          <w:szCs w:val="32"/>
        </w:rPr>
      </w:pPr>
      <w:r>
        <w:rPr>
          <w:rFonts w:hint="eastAsia" w:ascii="仿宋_GB2312" w:eastAsia="仿宋_GB2312"/>
          <w:sz w:val="32"/>
          <w:szCs w:val="32"/>
        </w:rPr>
        <w:t>（四）组织开展临床研究成果推广应用，推动临床医学资源共享，开展人才培养和业务培训，培育临床研究人才，提升全省疾病预防与诊疗技术水平和服务能力，带动基层医疗机构防治水平的提高</w:t>
      </w:r>
      <w:r>
        <w:rPr>
          <w:rFonts w:hint="eastAsia" w:ascii="仿宋_GB2312" w:eastAsia="仿宋_GB2312"/>
          <w:sz w:val="32"/>
          <w:szCs w:val="32"/>
          <w:lang w:eastAsia="zh-CN"/>
        </w:rPr>
        <w:t>；</w:t>
      </w:r>
    </w:p>
    <w:p w14:paraId="41F559E8">
      <w:pPr>
        <w:spacing w:line="560" w:lineRule="exact"/>
        <w:ind w:firstLine="640" w:firstLineChars="200"/>
        <w:rPr>
          <w:rFonts w:ascii="仿宋_GB2312" w:eastAsia="仿宋_GB2312"/>
          <w:sz w:val="32"/>
          <w:szCs w:val="32"/>
        </w:rPr>
      </w:pPr>
      <w:r>
        <w:rPr>
          <w:rFonts w:hint="eastAsia" w:ascii="仿宋_GB2312" w:eastAsia="仿宋_GB2312"/>
          <w:sz w:val="32"/>
          <w:szCs w:val="32"/>
        </w:rPr>
        <w:t>（五）搭建健康医疗大数据、样本资源库等临床研究公共服务平台</w:t>
      </w:r>
      <w:r>
        <w:rPr>
          <w:rFonts w:hint="eastAsia" w:ascii="仿宋_GB2312" w:eastAsia="仿宋_GB2312"/>
          <w:sz w:val="32"/>
          <w:szCs w:val="32"/>
          <w:lang w:eastAsia="zh-CN"/>
        </w:rPr>
        <w:t>；</w:t>
      </w:r>
    </w:p>
    <w:p w14:paraId="66C54C68">
      <w:pPr>
        <w:spacing w:line="560" w:lineRule="exact"/>
        <w:ind w:firstLine="640" w:firstLineChars="200"/>
        <w:rPr>
          <w:rFonts w:ascii="仿宋_GB2312" w:eastAsia="仿宋_GB2312"/>
          <w:sz w:val="32"/>
          <w:szCs w:val="32"/>
        </w:rPr>
      </w:pPr>
      <w:r>
        <w:rPr>
          <w:rFonts w:hint="eastAsia" w:ascii="仿宋_GB2312" w:eastAsia="仿宋_GB2312"/>
          <w:sz w:val="32"/>
          <w:szCs w:val="32"/>
        </w:rPr>
        <w:t>（六）研究提出诊疗技术规范建议和相关政策建议，供行业主管部门参考</w:t>
      </w:r>
      <w:r>
        <w:rPr>
          <w:rFonts w:hint="eastAsia" w:ascii="仿宋_GB2312" w:eastAsia="仿宋_GB2312"/>
          <w:sz w:val="32"/>
          <w:szCs w:val="32"/>
          <w:lang w:eastAsia="zh-CN"/>
        </w:rPr>
        <w:t>；</w:t>
      </w:r>
    </w:p>
    <w:p w14:paraId="4C9D79EE">
      <w:pPr>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none"/>
        </w:rPr>
        <w:t>（七）集聚医学创新资源，全方位、多层次推进临床医学协同创新，带动新药创制、医疗器械等健康产业发展。</w:t>
      </w:r>
    </w:p>
    <w:p w14:paraId="14189CE4">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第十一条</w:t>
      </w:r>
      <w:r>
        <w:rPr>
          <w:rFonts w:hint="eastAsia" w:ascii="仿宋_GB2312" w:eastAsia="仿宋_GB2312"/>
          <w:b/>
          <w:bCs/>
          <w:sz w:val="32"/>
          <w:szCs w:val="32"/>
        </w:rPr>
        <w:t xml:space="preserve"> </w:t>
      </w:r>
      <w:r>
        <w:rPr>
          <w:rFonts w:hint="eastAsia" w:ascii="仿宋_GB2312" w:eastAsia="仿宋_GB2312"/>
          <w:sz w:val="32"/>
          <w:szCs w:val="32"/>
        </w:rPr>
        <w:t>协同网络成员单</w:t>
      </w:r>
      <w:r>
        <w:rPr>
          <w:rFonts w:hint="eastAsia" w:ascii="仿宋_GB2312" w:eastAsia="仿宋_GB2312" w:cs="仿宋_GB2312"/>
          <w:sz w:val="32"/>
          <w:szCs w:val="32"/>
        </w:rPr>
        <w:t>位的主要职责是：</w:t>
      </w:r>
    </w:p>
    <w:p w14:paraId="5488A610">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（一）提出本领域技术需求和研究建议，协助</w:t>
      </w:r>
      <w:r>
        <w:rPr>
          <w:rFonts w:hint="eastAsia" w:ascii="仿宋_GB2312" w:eastAsia="仿宋_GB2312"/>
          <w:sz w:val="32"/>
          <w:szCs w:val="32"/>
        </w:rPr>
        <w:t>中心</w:t>
      </w:r>
      <w:r>
        <w:rPr>
          <w:rFonts w:hint="eastAsia" w:ascii="仿宋_GB2312" w:eastAsia="仿宋_GB2312" w:cs="仿宋_GB2312"/>
          <w:sz w:val="32"/>
          <w:szCs w:val="32"/>
        </w:rPr>
        <w:t>完善本领域规划</w:t>
      </w:r>
      <w:r>
        <w:rPr>
          <w:rFonts w:hint="eastAsia" w:ascii="仿宋_GB2312" w:eastAsia="仿宋_GB2312" w:cs="仿宋_GB2312"/>
          <w:sz w:val="32"/>
          <w:szCs w:val="32"/>
          <w:lang w:eastAsia="zh-CN"/>
        </w:rPr>
        <w:t>；</w:t>
      </w:r>
    </w:p>
    <w:p w14:paraId="5CB416CC">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（二）按</w:t>
      </w:r>
      <w:r>
        <w:rPr>
          <w:rFonts w:hint="eastAsia" w:ascii="仿宋_GB2312" w:eastAsia="仿宋_GB2312"/>
          <w:sz w:val="32"/>
          <w:szCs w:val="32"/>
        </w:rPr>
        <w:t>中心</w:t>
      </w:r>
      <w:r>
        <w:rPr>
          <w:rFonts w:hint="eastAsia" w:ascii="仿宋_GB2312" w:eastAsia="仿宋_GB2312" w:cs="仿宋_GB2312"/>
          <w:sz w:val="32"/>
          <w:szCs w:val="32"/>
        </w:rPr>
        <w:t>要求，做好资源整合、协同研究、人才培养、技术推广应用与基层医疗服务等工作。</w:t>
      </w:r>
    </w:p>
    <w:p w14:paraId="518D043B">
      <w:pPr>
        <w:spacing w:line="560" w:lineRule="exact"/>
        <w:jc w:val="center"/>
        <w:rPr>
          <w:rFonts w:ascii="黑体" w:hAnsi="黑体" w:eastAsia="黑体" w:cs="黑体"/>
          <w:b/>
          <w:bCs/>
          <w:sz w:val="32"/>
          <w:szCs w:val="32"/>
        </w:rPr>
      </w:pPr>
    </w:p>
    <w:p w14:paraId="787725EF">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第三章 申报和评审</w:t>
      </w:r>
    </w:p>
    <w:p w14:paraId="314632BA">
      <w:pPr>
        <w:autoSpaceDN w:val="0"/>
        <w:ind w:firstLine="640"/>
        <w:rPr>
          <w:rFonts w:ascii="仿宋_GB2312" w:eastAsia="仿宋_GB2312"/>
          <w:sz w:val="32"/>
          <w:szCs w:val="32"/>
        </w:rPr>
      </w:pPr>
      <w:r>
        <w:rPr>
          <w:rFonts w:hint="eastAsia" w:ascii="仿宋_GB2312" w:eastAsia="仿宋_GB2312" w:cs="仿宋_GB2312"/>
          <w:b/>
          <w:bCs/>
          <w:sz w:val="32"/>
          <w:szCs w:val="32"/>
        </w:rPr>
        <w:t xml:space="preserve">第十二条 </w:t>
      </w:r>
      <w:r>
        <w:rPr>
          <w:rFonts w:hint="eastAsia" w:ascii="仿宋_GB2312" w:eastAsia="仿宋_GB2312" w:cs="仿宋_GB2312"/>
          <w:strike w:val="0"/>
          <w:dstrike w:val="0"/>
          <w:sz w:val="32"/>
          <w:szCs w:val="32"/>
        </w:rPr>
        <w:t>管理部门</w:t>
      </w:r>
      <w:r>
        <w:rPr>
          <w:rFonts w:hint="eastAsia" w:ascii="仿宋_GB2312" w:eastAsia="仿宋_GB2312" w:cs="仿宋_GB2312"/>
          <w:sz w:val="32"/>
          <w:szCs w:val="32"/>
        </w:rPr>
        <w:t>依据国家临床医学研究中心发展规划、全省</w:t>
      </w:r>
      <w:r>
        <w:rPr>
          <w:rFonts w:hint="eastAsia" w:ascii="仿宋_GB2312" w:eastAsia="仿宋_GB2312"/>
          <w:sz w:val="32"/>
          <w:szCs w:val="32"/>
        </w:rPr>
        <w:t>中心建设布局规划和实际需</w:t>
      </w:r>
      <w:r>
        <w:rPr>
          <w:rFonts w:hint="eastAsia" w:ascii="仿宋_GB2312" w:eastAsia="仿宋_GB2312" w:cs="仿宋_GB2312"/>
          <w:sz w:val="32"/>
          <w:szCs w:val="32"/>
        </w:rPr>
        <w:t>求，公开发布中心建设</w:t>
      </w:r>
      <w:r>
        <w:rPr>
          <w:rFonts w:hint="eastAsia" w:ascii="仿宋_GB2312" w:eastAsia="仿宋_GB2312"/>
          <w:sz w:val="32"/>
          <w:szCs w:val="32"/>
        </w:rPr>
        <w:t>通知。</w:t>
      </w:r>
    </w:p>
    <w:p w14:paraId="33C5F23B">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第十三条</w:t>
      </w:r>
      <w:r>
        <w:rPr>
          <w:rFonts w:hint="eastAsia" w:ascii="仿宋_GB2312" w:eastAsia="仿宋_GB2312" w:cs="仿宋_GB2312"/>
          <w:sz w:val="32"/>
          <w:szCs w:val="32"/>
        </w:rPr>
        <w:t xml:space="preserve"> 申报建设</w:t>
      </w:r>
      <w:r>
        <w:rPr>
          <w:rFonts w:hint="eastAsia" w:ascii="仿宋_GB2312" w:eastAsia="仿宋_GB2312"/>
          <w:sz w:val="32"/>
          <w:szCs w:val="32"/>
        </w:rPr>
        <w:t>中心的单位应</w:t>
      </w:r>
      <w:r>
        <w:rPr>
          <w:rFonts w:hint="eastAsia" w:ascii="仿宋_GB2312" w:eastAsia="仿宋_GB2312" w:cs="仿宋_GB2312"/>
          <w:sz w:val="32"/>
          <w:szCs w:val="32"/>
        </w:rPr>
        <w:t>满足以下基本条件：</w:t>
      </w:r>
    </w:p>
    <w:p w14:paraId="7E007433">
      <w:pPr>
        <w:autoSpaceDN w:val="0"/>
        <w:ind w:firstLine="640"/>
        <w:rPr>
          <w:rFonts w:ascii="仿宋_GB2312" w:eastAsia="仿宋_GB2312" w:cs="仿宋_GB2312"/>
          <w:sz w:val="32"/>
          <w:szCs w:val="32"/>
        </w:rPr>
      </w:pPr>
      <w:r>
        <w:rPr>
          <w:rFonts w:hint="eastAsia" w:ascii="仿宋_GB2312" w:eastAsia="仿宋_GB2312" w:cs="仿宋_GB2312"/>
          <w:sz w:val="32"/>
          <w:szCs w:val="32"/>
        </w:rPr>
        <w:t>（一）省内三级医院，具有独立</w:t>
      </w:r>
      <w:r>
        <w:rPr>
          <w:rFonts w:hint="eastAsia" w:ascii="仿宋_GB2312" w:eastAsia="仿宋_GB2312" w:cs="Arial"/>
          <w:sz w:val="32"/>
          <w:szCs w:val="32"/>
        </w:rPr>
        <w:t>法人资格。</w:t>
      </w:r>
      <w:r>
        <w:rPr>
          <w:rFonts w:hint="eastAsia" w:ascii="仿宋_GB2312" w:hAnsi="Calibri" w:eastAsia="仿宋_GB2312" w:cs="Arial"/>
          <w:b w:val="0"/>
          <w:bCs w:val="0"/>
          <w:sz w:val="32"/>
          <w:szCs w:val="32"/>
          <w:u w:val="none"/>
          <w:lang w:eastAsia="zh-CN"/>
        </w:rPr>
        <w:t>具有申报领域涉及专业的药物或医疗器械临床试验备案资格，</w:t>
      </w:r>
      <w:r>
        <w:rPr>
          <w:rFonts w:hint="eastAsia" w:ascii="仿宋_GB2312" w:eastAsia="仿宋_GB2312" w:cs="Arial"/>
          <w:sz w:val="32"/>
          <w:szCs w:val="32"/>
        </w:rPr>
        <w:t>具</w:t>
      </w:r>
      <w:r>
        <w:rPr>
          <w:rFonts w:hint="eastAsia" w:ascii="仿宋_GB2312" w:eastAsia="仿宋_GB2312" w:cs="仿宋_GB2312"/>
          <w:sz w:val="32"/>
          <w:szCs w:val="32"/>
        </w:rPr>
        <w:t>有省内一流的临床医学研究设施，具备病例床位资源、生物样本资源和伦理审查条件</w:t>
      </w:r>
      <w:r>
        <w:rPr>
          <w:rFonts w:hint="eastAsia" w:ascii="仿宋_GB2312" w:eastAsia="仿宋_GB2312" w:cs="仿宋_GB2312"/>
          <w:sz w:val="32"/>
          <w:szCs w:val="32"/>
          <w:lang w:eastAsia="zh-CN"/>
        </w:rPr>
        <w:t>；</w:t>
      </w:r>
    </w:p>
    <w:p w14:paraId="72D5B6C9">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（二）在申报领域领军人才和创新团队优势明显，拥有学术水平高、临床经验丰富</w:t>
      </w:r>
      <w:r>
        <w:rPr>
          <w:rFonts w:hint="eastAsia" w:ascii="仿宋_GB2312" w:eastAsia="仿宋_GB2312" w:cs="仿宋_GB2312"/>
          <w:sz w:val="32"/>
          <w:szCs w:val="32"/>
          <w:lang w:eastAsia="zh-CN"/>
        </w:rPr>
        <w:t>、</w:t>
      </w:r>
      <w:r>
        <w:rPr>
          <w:rFonts w:hint="eastAsia" w:ascii="仿宋_GB2312" w:eastAsia="仿宋_GB2312" w:cs="仿宋_GB2312"/>
          <w:sz w:val="32"/>
          <w:szCs w:val="32"/>
        </w:rPr>
        <w:t>在省内外具有较大影响的临床专家作为带头人，拥有结构合理的高水平临床研究人才队伍，能够广泛开展国内外临床学术交流和合作研究，带动我省相关学科的发展</w:t>
      </w:r>
      <w:r>
        <w:rPr>
          <w:rFonts w:hint="eastAsia" w:ascii="仿宋_GB2312" w:eastAsia="仿宋_GB2312" w:cs="仿宋_GB2312"/>
          <w:sz w:val="32"/>
          <w:szCs w:val="32"/>
          <w:lang w:eastAsia="zh-CN"/>
        </w:rPr>
        <w:t>；</w:t>
      </w:r>
    </w:p>
    <w:p w14:paraId="2E5F8523">
      <w:pPr>
        <w:spacing w:line="56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（三）在申报领域临床医学和转化研究能力突出，取得了标志性成果，</w:t>
      </w:r>
      <w:r>
        <w:rPr>
          <w:rFonts w:hint="eastAsia" w:ascii="仿宋_GB2312" w:eastAsia="仿宋_GB2312" w:cs="仿宋_GB2312"/>
          <w:sz w:val="32"/>
          <w:szCs w:val="32"/>
          <w:lang w:eastAsia="zh-CN"/>
        </w:rPr>
        <w:t>申报前</w:t>
      </w:r>
      <w:r>
        <w:rPr>
          <w:rFonts w:hint="eastAsia" w:ascii="仿宋_GB2312" w:hAnsi="Calibri" w:eastAsia="仿宋_GB2312" w:cs="仿宋_GB2312"/>
          <w:sz w:val="32"/>
          <w:szCs w:val="32"/>
        </w:rPr>
        <w:t>5</w:t>
      </w:r>
      <w:r>
        <w:rPr>
          <w:rFonts w:hint="eastAsia" w:ascii="仿宋_GB2312" w:eastAsia="仿宋_GB2312" w:cs="仿宋_GB2312"/>
          <w:sz w:val="32"/>
          <w:szCs w:val="32"/>
        </w:rPr>
        <w:t>年，牵头主持国家</w:t>
      </w:r>
      <w:r>
        <w:rPr>
          <w:rFonts w:hint="eastAsia" w:ascii="仿宋_GB2312" w:eastAsia="仿宋_GB2312" w:cs="仿宋_GB2312"/>
          <w:sz w:val="32"/>
          <w:szCs w:val="32"/>
          <w:lang w:eastAsia="zh-CN"/>
        </w:rPr>
        <w:t>科技计划项目（课题）或</w:t>
      </w:r>
      <w:r>
        <w:rPr>
          <w:rFonts w:hint="eastAsia" w:ascii="仿宋_GB2312" w:eastAsia="仿宋_GB2312" w:cs="仿宋_GB2312"/>
          <w:sz w:val="32"/>
          <w:szCs w:val="32"/>
        </w:rPr>
        <w:t>省部级</w:t>
      </w:r>
      <w:r>
        <w:rPr>
          <w:rFonts w:hint="eastAsia" w:ascii="仿宋_GB2312" w:eastAsia="仿宋_GB2312" w:cs="仿宋_GB2312"/>
          <w:sz w:val="32"/>
          <w:szCs w:val="32"/>
          <w:lang w:eastAsia="zh-CN"/>
        </w:rPr>
        <w:t>科技计划</w:t>
      </w:r>
      <w:r>
        <w:rPr>
          <w:rFonts w:hint="eastAsia" w:ascii="仿宋_GB2312" w:eastAsia="仿宋_GB2312" w:cs="仿宋_GB2312"/>
          <w:sz w:val="32"/>
          <w:szCs w:val="32"/>
        </w:rPr>
        <w:t>项目，在学术影响和诊疗技术方面位居省内前列，得到同行公认</w:t>
      </w:r>
      <w:r>
        <w:rPr>
          <w:rFonts w:hint="eastAsia" w:ascii="仿宋_GB2312" w:eastAsia="仿宋_GB2312" w:cs="仿宋_GB2312"/>
          <w:sz w:val="32"/>
          <w:szCs w:val="32"/>
          <w:lang w:eastAsia="zh-CN"/>
        </w:rPr>
        <w:t>；</w:t>
      </w:r>
    </w:p>
    <w:p w14:paraId="7FD419CF">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（四）联合省内本领域的优势</w:t>
      </w:r>
      <w:r>
        <w:rPr>
          <w:rFonts w:hint="eastAsia" w:ascii="仿宋_GB2312" w:eastAsia="仿宋_GB2312" w:cs="Arial"/>
          <w:sz w:val="32"/>
          <w:szCs w:val="32"/>
        </w:rPr>
        <w:t>单位，</w:t>
      </w:r>
      <w:r>
        <w:rPr>
          <w:rFonts w:hint="eastAsia" w:ascii="仿宋_GB2312" w:eastAsia="仿宋_GB2312" w:cs="Arial"/>
          <w:b w:val="0"/>
          <w:bCs w:val="0"/>
          <w:sz w:val="32"/>
          <w:szCs w:val="32"/>
          <w:u w:val="none"/>
          <w:lang w:eastAsia="zh-CN"/>
        </w:rPr>
        <w:t>具备</w:t>
      </w:r>
      <w:r>
        <w:rPr>
          <w:rFonts w:hint="eastAsia" w:ascii="仿宋_GB2312" w:eastAsia="仿宋_GB2312" w:cs="Arial"/>
          <w:b w:val="0"/>
          <w:bCs w:val="0"/>
          <w:sz w:val="32"/>
          <w:szCs w:val="32"/>
          <w:u w:val="none"/>
        </w:rPr>
        <w:t>建立覆盖省、市、县（市、区）医院紧密协同的研究网络和普及推广网络</w:t>
      </w:r>
      <w:r>
        <w:rPr>
          <w:rFonts w:hint="eastAsia" w:ascii="仿宋_GB2312" w:eastAsia="仿宋_GB2312" w:cs="Arial"/>
          <w:b w:val="0"/>
          <w:bCs w:val="0"/>
          <w:sz w:val="32"/>
          <w:szCs w:val="32"/>
          <w:u w:val="none"/>
          <w:lang w:eastAsia="zh-CN"/>
        </w:rPr>
        <w:t>能力</w:t>
      </w:r>
      <w:r>
        <w:rPr>
          <w:rFonts w:hint="eastAsia" w:ascii="仿宋_GB2312" w:eastAsia="仿宋_GB2312" w:cs="Arial"/>
          <w:b w:val="0"/>
          <w:bCs w:val="0"/>
          <w:sz w:val="32"/>
          <w:szCs w:val="32"/>
          <w:u w:val="none"/>
        </w:rPr>
        <w:t>。</w:t>
      </w:r>
      <w:r>
        <w:rPr>
          <w:rFonts w:hint="eastAsia" w:ascii="仿宋_GB2312" w:eastAsia="仿宋_GB2312" w:cs="Arial"/>
          <w:sz w:val="32"/>
          <w:szCs w:val="32"/>
        </w:rPr>
        <w:t>鼓励疾控机构和从事药物研发生产、动物</w:t>
      </w:r>
      <w:r>
        <w:rPr>
          <w:rFonts w:hint="eastAsia" w:ascii="仿宋_GB2312" w:eastAsia="仿宋_GB2312" w:cs="仿宋_GB2312"/>
          <w:sz w:val="32"/>
          <w:szCs w:val="32"/>
        </w:rPr>
        <w:t>实验、医疗器械研发生产、基因测序、细胞制备等相关单位参加</w:t>
      </w:r>
      <w:r>
        <w:rPr>
          <w:rFonts w:hint="eastAsia" w:ascii="仿宋_GB2312" w:eastAsia="仿宋_GB2312" w:cs="仿宋_GB2312"/>
          <w:sz w:val="32"/>
          <w:szCs w:val="32"/>
          <w:lang w:eastAsia="zh-CN"/>
        </w:rPr>
        <w:t>；</w:t>
      </w:r>
    </w:p>
    <w:p w14:paraId="304E41B4">
      <w:pPr>
        <w:spacing w:line="560" w:lineRule="exact"/>
        <w:ind w:firstLine="640" w:firstLineChars="200"/>
        <w:rPr>
          <w:rFonts w:hint="eastAsia" w:ascii="仿宋_GB2312" w:eastAsia="仿宋_GB2312"/>
          <w:b/>
          <w:bCs/>
          <w:color w:val="1D41D5"/>
          <w:sz w:val="32"/>
          <w:szCs w:val="32"/>
          <w:highlight w:val="none"/>
          <w:lang w:val="en-US" w:eastAsia="zh-CN"/>
        </w:rPr>
      </w:pPr>
      <w:r>
        <w:rPr>
          <w:rFonts w:hint="eastAsia" w:ascii="仿宋_GB2312" w:eastAsia="仿宋_GB2312" w:cs="仿宋_GB2312"/>
          <w:sz w:val="32"/>
          <w:szCs w:val="32"/>
          <w:highlight w:val="none"/>
        </w:rPr>
        <w:t>（五）申报单位和主管部门能够对申报的</w:t>
      </w:r>
      <w:r>
        <w:rPr>
          <w:rFonts w:hint="eastAsia" w:ascii="仿宋_GB2312" w:eastAsia="仿宋_GB2312"/>
          <w:sz w:val="32"/>
          <w:szCs w:val="32"/>
          <w:highlight w:val="none"/>
        </w:rPr>
        <w:t>中心建设提供相应的条件保障。</w:t>
      </w:r>
    </w:p>
    <w:p w14:paraId="3E7B774A">
      <w:pPr>
        <w:spacing w:line="560" w:lineRule="exact"/>
        <w:ind w:firstLine="643" w:firstLineChars="200"/>
        <w:rPr>
          <w:rFonts w:hint="eastAsia" w:ascii="仿宋_GB2312" w:eastAsia="仿宋_GB2312"/>
          <w:b w:val="0"/>
          <w:bCs w:val="0"/>
          <w:sz w:val="32"/>
          <w:szCs w:val="32"/>
          <w:lang w:val="en-US" w:eastAsia="zh-CN"/>
        </w:rPr>
      </w:pPr>
      <w:r>
        <w:rPr>
          <w:rFonts w:hint="eastAsia" w:ascii="仿宋_GB2312" w:eastAsia="仿宋_GB2312" w:cs="仿宋_GB2312"/>
          <w:b/>
          <w:sz w:val="32"/>
          <w:szCs w:val="32"/>
        </w:rPr>
        <w:t xml:space="preserve">第十四条 </w:t>
      </w:r>
      <w:r>
        <w:rPr>
          <w:rFonts w:hint="eastAsia" w:ascii="仿宋_GB2312" w:eastAsia="仿宋_GB2312" w:cs="仿宋_GB2312"/>
          <w:sz w:val="32"/>
          <w:szCs w:val="32"/>
        </w:rPr>
        <w:t>申报单位按</w:t>
      </w:r>
      <w:r>
        <w:rPr>
          <w:rFonts w:hint="eastAsia" w:ascii="仿宋_GB2312" w:eastAsia="仿宋_GB2312" w:cs="仿宋_GB2312"/>
          <w:b w:val="0"/>
          <w:bCs w:val="0"/>
          <w:sz w:val="32"/>
          <w:szCs w:val="32"/>
          <w:u w:val="none"/>
          <w:lang w:eastAsia="zh-CN"/>
        </w:rPr>
        <w:t>管理部门</w:t>
      </w:r>
      <w:r>
        <w:rPr>
          <w:rFonts w:hint="eastAsia" w:ascii="仿宋_GB2312" w:eastAsia="仿宋_GB2312" w:cs="仿宋_GB2312"/>
          <w:sz w:val="32"/>
          <w:szCs w:val="32"/>
        </w:rPr>
        <w:t>的通知要求，组织填写《黑龙江省临床医学研究中心申报书</w:t>
      </w:r>
      <w:r>
        <w:rPr>
          <w:rFonts w:hint="eastAsia" w:ascii="仿宋_GB2312" w:eastAsia="仿宋_GB2312" w:cs="Arial"/>
          <w:sz w:val="32"/>
          <w:szCs w:val="32"/>
        </w:rPr>
        <w:t>》，</w:t>
      </w:r>
      <w:r>
        <w:rPr>
          <w:rFonts w:hint="eastAsia" w:ascii="仿宋_GB2312" w:eastAsia="仿宋_GB2312" w:cs="Arial"/>
          <w:b w:val="0"/>
          <w:bCs w:val="0"/>
          <w:sz w:val="32"/>
          <w:szCs w:val="32"/>
          <w:u w:val="none"/>
        </w:rPr>
        <w:t>经主管部门推荐</w:t>
      </w:r>
      <w:r>
        <w:rPr>
          <w:rFonts w:hint="eastAsia" w:ascii="仿宋_GB2312" w:eastAsia="仿宋_GB2312" w:cs="Arial"/>
          <w:sz w:val="32"/>
          <w:szCs w:val="32"/>
        </w:rPr>
        <w:t>，报省科技厅。</w:t>
      </w:r>
    </w:p>
    <w:p w14:paraId="3130463F">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第十五条</w:t>
      </w:r>
      <w:r>
        <w:rPr>
          <w:rFonts w:hint="eastAsia" w:ascii="仿宋_GB2312" w:eastAsia="仿宋_GB2312" w:cs="仿宋_GB2312"/>
          <w:sz w:val="32"/>
          <w:szCs w:val="32"/>
        </w:rPr>
        <w:t xml:space="preserve"> 省科技厅组织开展评审。评审包括以下程序：</w:t>
      </w:r>
    </w:p>
    <w:p w14:paraId="15FC04AD">
      <w:pPr>
        <w:adjustRightInd w:val="0"/>
        <w:snapToGrid w:val="0"/>
        <w:spacing w:beforeLines="0" w:afterLines="0" w:line="560" w:lineRule="exact"/>
        <w:ind w:left="0" w:firstLine="560"/>
        <w:rPr>
          <w:rFonts w:hint="eastAsia" w:ascii="仿宋_GB2312" w:eastAsia="仿宋_GB2312" w:cs="仿宋_GB2312"/>
          <w:sz w:val="32"/>
          <w:szCs w:val="32"/>
          <w:u w:val="none"/>
          <w:lang w:eastAsia="zh-CN"/>
        </w:rPr>
      </w:pPr>
      <w:r>
        <w:rPr>
          <w:rFonts w:hint="eastAsia" w:ascii="仿宋_GB2312" w:eastAsia="仿宋_GB2312" w:cs="仿宋_GB2312"/>
          <w:sz w:val="32"/>
          <w:szCs w:val="32"/>
        </w:rPr>
        <w:t>（一）形式审查。</w:t>
      </w:r>
      <w:r>
        <w:rPr>
          <w:rFonts w:hint="eastAsia" w:ascii="仿宋_GB2312" w:eastAsia="仿宋_GB2312" w:cs="仿宋_GB2312"/>
          <w:b w:val="0"/>
          <w:bCs w:val="0"/>
          <w:sz w:val="32"/>
          <w:szCs w:val="32"/>
          <w:u w:val="none"/>
        </w:rPr>
        <w:t>对申报材料进行形式审查</w:t>
      </w:r>
      <w:r>
        <w:rPr>
          <w:rFonts w:hint="eastAsia" w:ascii="仿宋_GB2312" w:eastAsia="仿宋_GB2312" w:cs="仿宋_GB2312"/>
          <w:sz w:val="32"/>
          <w:szCs w:val="32"/>
        </w:rPr>
        <w:t>，</w:t>
      </w:r>
      <w:r>
        <w:rPr>
          <w:rFonts w:hint="eastAsia" w:ascii="仿宋_GB2312" w:hAnsi="Calibri" w:eastAsia="仿宋_GB2312" w:cs="仿宋_GB2312"/>
          <w:kern w:val="2"/>
          <w:sz w:val="32"/>
          <w:szCs w:val="32"/>
          <w:u w:val="none"/>
        </w:rPr>
        <w:t>根据申报条件核定申报单位是否满足要求；</w:t>
      </w:r>
    </w:p>
    <w:p w14:paraId="629CCFC1">
      <w:pPr>
        <w:spacing w:line="56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（二）综合评审。</w:t>
      </w:r>
      <w:r>
        <w:rPr>
          <w:rFonts w:hint="eastAsia" w:ascii="仿宋_GB2312" w:eastAsia="仿宋_GB2312" w:cs="仿宋_GB2312"/>
          <w:b w:val="0"/>
          <w:bCs w:val="0"/>
          <w:sz w:val="32"/>
          <w:szCs w:val="32"/>
          <w:u w:val="none"/>
        </w:rPr>
        <w:t>组织有关专家对形式审查通过的申报材料进行综合评审</w:t>
      </w:r>
      <w:r>
        <w:rPr>
          <w:rFonts w:hint="eastAsia" w:ascii="仿宋_GB2312" w:eastAsia="仿宋_GB2312" w:cs="仿宋_GB2312"/>
          <w:sz w:val="32"/>
          <w:szCs w:val="32"/>
        </w:rPr>
        <w:t>，重点从申报单位临床研究能力、水平和工作基础，研究网络建设的组织构架和运行机制，建设方案的科学性、合理性、可行性等方面进行评定</w:t>
      </w:r>
      <w:r>
        <w:rPr>
          <w:rFonts w:hint="eastAsia" w:ascii="仿宋_GB2312" w:eastAsia="仿宋_GB2312" w:cs="仿宋_GB2312"/>
          <w:sz w:val="32"/>
          <w:szCs w:val="32"/>
          <w:lang w:eastAsia="zh-CN"/>
        </w:rPr>
        <w:t>；</w:t>
      </w:r>
    </w:p>
    <w:p w14:paraId="5AF8B7E2">
      <w:pPr>
        <w:spacing w:line="56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（三）实地考察。</w:t>
      </w:r>
      <w:r>
        <w:rPr>
          <w:rFonts w:hint="eastAsia" w:ascii="仿宋_GB2312" w:eastAsia="仿宋_GB2312" w:cs="仿宋_GB2312"/>
          <w:b w:val="0"/>
          <w:bCs w:val="0"/>
          <w:sz w:val="32"/>
          <w:szCs w:val="32"/>
          <w:u w:val="none"/>
        </w:rPr>
        <w:t>根据综合评审意见和实际需要</w:t>
      </w:r>
      <w:r>
        <w:rPr>
          <w:rFonts w:hint="eastAsia" w:ascii="仿宋_GB2312" w:eastAsia="仿宋_GB2312" w:cs="仿宋_GB2312"/>
          <w:sz w:val="32"/>
          <w:szCs w:val="32"/>
        </w:rPr>
        <w:t>，组织实地考察样本库、数据库等基础条件平台建设内容，核实申报材料信息</w:t>
      </w:r>
      <w:r>
        <w:rPr>
          <w:rFonts w:hint="eastAsia" w:ascii="仿宋_GB2312" w:eastAsia="仿宋_GB2312" w:cs="仿宋_GB2312"/>
          <w:sz w:val="32"/>
          <w:szCs w:val="32"/>
          <w:lang w:eastAsia="zh-CN"/>
        </w:rPr>
        <w:t>；</w:t>
      </w:r>
    </w:p>
    <w:p w14:paraId="07A788F2">
      <w:pPr>
        <w:spacing w:line="560" w:lineRule="exact"/>
        <w:ind w:firstLine="640" w:firstLineChars="200"/>
        <w:rPr>
          <w:rFonts w:hint="eastAsia" w:ascii="仿宋_GB2312" w:eastAsia="仿宋_GB2312"/>
          <w:b/>
          <w:bCs/>
          <w:color w:val="1D41D5"/>
          <w:sz w:val="32"/>
          <w:szCs w:val="32"/>
          <w:lang w:val="en-US" w:eastAsia="zh-CN"/>
        </w:rPr>
      </w:pPr>
      <w:r>
        <w:rPr>
          <w:rFonts w:hint="eastAsia" w:ascii="仿宋_GB2312" w:eastAsia="仿宋_GB2312" w:cs="仿宋_GB2312"/>
          <w:sz w:val="32"/>
          <w:szCs w:val="32"/>
        </w:rPr>
        <w:t>（四）择优确定。</w:t>
      </w:r>
      <w:r>
        <w:rPr>
          <w:rFonts w:hint="eastAsia" w:ascii="仿宋_GB2312" w:eastAsia="仿宋_GB2312" w:cs="仿宋_GB2312"/>
          <w:b w:val="0"/>
          <w:bCs w:val="0"/>
          <w:sz w:val="32"/>
          <w:szCs w:val="32"/>
          <w:u w:val="none"/>
        </w:rPr>
        <w:t>根据综合评审结果</w:t>
      </w:r>
      <w:r>
        <w:rPr>
          <w:rFonts w:hint="eastAsia" w:ascii="仿宋_GB2312" w:eastAsia="仿宋_GB2312" w:cs="仿宋_GB2312"/>
          <w:sz w:val="32"/>
          <w:szCs w:val="32"/>
        </w:rPr>
        <w:t>，综合考虑临床研究发展需求、医学科技发展整体布局以及地域分布等因素，择优确定初选名单。</w:t>
      </w:r>
    </w:p>
    <w:p w14:paraId="06BC8B36">
      <w:pPr>
        <w:spacing w:line="560" w:lineRule="exact"/>
        <w:ind w:firstLine="643" w:firstLineChars="200"/>
        <w:rPr>
          <w:rFonts w:hint="eastAsia" w:ascii="仿宋_GB2312" w:eastAsia="仿宋_GB2312" w:cs="Arial"/>
          <w:sz w:val="32"/>
          <w:szCs w:val="32"/>
        </w:rPr>
      </w:pPr>
      <w:r>
        <w:rPr>
          <w:rFonts w:hint="eastAsia" w:ascii="仿宋_GB2312" w:eastAsia="仿宋_GB2312" w:cs="仿宋_GB2312"/>
          <w:b/>
          <w:bCs/>
          <w:sz w:val="32"/>
          <w:szCs w:val="32"/>
        </w:rPr>
        <w:t>第十六条</w:t>
      </w:r>
      <w:r>
        <w:rPr>
          <w:rFonts w:hint="eastAsia" w:ascii="仿宋_GB2312" w:eastAsia="仿宋_GB2312" w:cs="仿宋_GB2312"/>
          <w:sz w:val="32"/>
          <w:szCs w:val="32"/>
        </w:rPr>
        <w:t xml:space="preserve"> 省科技厅</w:t>
      </w:r>
      <w:r>
        <w:rPr>
          <w:rFonts w:hint="eastAsia" w:ascii="仿宋_GB2312" w:eastAsia="仿宋_GB2312" w:cs="仿宋_GB2312"/>
          <w:sz w:val="32"/>
          <w:szCs w:val="32"/>
          <w:lang w:eastAsia="zh-CN"/>
        </w:rPr>
        <w:t>审核后</w:t>
      </w:r>
      <w:r>
        <w:rPr>
          <w:rFonts w:hint="eastAsia" w:ascii="仿宋_GB2312" w:eastAsia="仿宋_GB2312" w:cs="仿宋_GB2312"/>
          <w:sz w:val="32"/>
          <w:szCs w:val="32"/>
        </w:rPr>
        <w:t>，</w:t>
      </w:r>
      <w:r>
        <w:rPr>
          <w:rFonts w:hint="eastAsia" w:ascii="仿宋_GB2312" w:hAnsi="Calibri" w:eastAsia="仿宋_GB2312" w:cs="仿宋_GB2312"/>
          <w:spacing w:val="0"/>
          <w:kern w:val="2"/>
          <w:sz w:val="32"/>
          <w:szCs w:val="32"/>
        </w:rPr>
        <w:t>对拟建中心的依托单位名单进行公示</w:t>
      </w:r>
      <w:r>
        <w:rPr>
          <w:rFonts w:hint="eastAsia" w:ascii="仿宋_GB2312" w:hAnsi="Calibri" w:eastAsia="仿宋_GB2312" w:cs="仿宋_GB2312"/>
          <w:spacing w:val="0"/>
          <w:kern w:val="2"/>
          <w:sz w:val="32"/>
          <w:szCs w:val="32"/>
          <w:lang w:eastAsia="zh-CN"/>
        </w:rPr>
        <w:t>，</w:t>
      </w:r>
      <w:r>
        <w:rPr>
          <w:rFonts w:hint="eastAsia" w:ascii="仿宋_GB2312" w:eastAsia="仿宋_GB2312" w:cs="仿宋_GB2312"/>
          <w:strike w:val="0"/>
          <w:dstrike w:val="0"/>
          <w:sz w:val="32"/>
          <w:szCs w:val="32"/>
        </w:rPr>
        <w:t>由管理部门</w:t>
      </w:r>
      <w:r>
        <w:rPr>
          <w:rFonts w:hint="eastAsia" w:ascii="仿宋_GB2312" w:eastAsia="仿宋_GB2312" w:cs="Arial"/>
          <w:sz w:val="32"/>
          <w:szCs w:val="32"/>
        </w:rPr>
        <w:t>对通过公示的中心发文确认。</w:t>
      </w:r>
    </w:p>
    <w:p w14:paraId="7DFBDF3C">
      <w:pPr>
        <w:spacing w:line="560" w:lineRule="exact"/>
        <w:ind w:firstLine="643" w:firstLineChars="200"/>
        <w:rPr>
          <w:rFonts w:hint="eastAsia" w:ascii="仿宋_GB2312" w:eastAsia="仿宋_GB2312"/>
          <w:b/>
          <w:bCs/>
          <w:color w:val="1D41D5"/>
          <w:sz w:val="32"/>
          <w:szCs w:val="32"/>
          <w:lang w:val="en-US" w:eastAsia="zh-CN"/>
        </w:rPr>
      </w:pPr>
      <w:r>
        <w:rPr>
          <w:rFonts w:hint="eastAsia" w:ascii="仿宋_GB2312" w:eastAsia="仿宋_GB2312" w:cs="仿宋_GB2312"/>
          <w:b/>
          <w:bCs/>
          <w:sz w:val="32"/>
          <w:szCs w:val="32"/>
        </w:rPr>
        <w:t xml:space="preserve">第十七条 </w:t>
      </w:r>
      <w:r>
        <w:rPr>
          <w:rFonts w:hint="eastAsia" w:ascii="仿宋_GB2312" w:eastAsia="仿宋_GB2312" w:cs="仿宋_GB2312"/>
          <w:sz w:val="32"/>
          <w:szCs w:val="32"/>
        </w:rPr>
        <w:t>通过批准确认的中心，</w:t>
      </w:r>
      <w:r>
        <w:rPr>
          <w:rFonts w:hint="eastAsia" w:ascii="仿宋_GB2312" w:eastAsia="仿宋_GB2312" w:cs="仿宋_GB2312"/>
          <w:sz w:val="32"/>
          <w:szCs w:val="32"/>
          <w:lang w:eastAsia="zh-CN"/>
        </w:rPr>
        <w:t>填</w:t>
      </w:r>
      <w:r>
        <w:rPr>
          <w:rFonts w:hint="eastAsia" w:ascii="仿宋_GB2312" w:eastAsia="仿宋_GB2312" w:cs="仿宋_GB2312"/>
          <w:sz w:val="32"/>
          <w:szCs w:val="32"/>
        </w:rPr>
        <w:t>写</w:t>
      </w:r>
      <w:r>
        <w:rPr>
          <w:rFonts w:hint="eastAsia" w:ascii="仿宋_GB2312" w:eastAsia="仿宋_GB2312" w:cs="仿宋_GB2312"/>
          <w:sz w:val="32"/>
          <w:szCs w:val="32"/>
          <w:lang w:eastAsia="zh-CN"/>
        </w:rPr>
        <w:t>《黑龙江</w:t>
      </w:r>
      <w:r>
        <w:rPr>
          <w:rFonts w:hint="eastAsia" w:ascii="仿宋_GB2312" w:eastAsia="仿宋_GB2312" w:cs="仿宋_GB2312"/>
          <w:sz w:val="32"/>
          <w:szCs w:val="32"/>
        </w:rPr>
        <w:t>省临床医学</w:t>
      </w:r>
      <w:r>
        <w:rPr>
          <w:rFonts w:hint="eastAsia" w:ascii="仿宋_GB2312" w:hAnsi="Calibri" w:eastAsia="仿宋_GB2312" w:cs="Arial"/>
          <w:b w:val="0"/>
          <w:bCs w:val="0"/>
          <w:sz w:val="32"/>
          <w:szCs w:val="32"/>
          <w:u w:val="none"/>
        </w:rPr>
        <w:t>研究中心建设任务书</w:t>
      </w:r>
      <w:r>
        <w:rPr>
          <w:rFonts w:hint="eastAsia" w:ascii="仿宋_GB2312" w:hAnsi="Calibri" w:eastAsia="仿宋_GB2312" w:cs="Arial"/>
          <w:b w:val="0"/>
          <w:bCs w:val="0"/>
          <w:sz w:val="32"/>
          <w:szCs w:val="32"/>
          <w:u w:val="none"/>
          <w:lang w:eastAsia="zh-CN"/>
        </w:rPr>
        <w:t>》</w:t>
      </w:r>
      <w:r>
        <w:rPr>
          <w:rFonts w:hint="eastAsia" w:ascii="仿宋_GB2312" w:eastAsia="仿宋_GB2312" w:cs="Arial"/>
          <w:sz w:val="32"/>
          <w:szCs w:val="32"/>
        </w:rPr>
        <w:t>，</w:t>
      </w:r>
      <w:r>
        <w:rPr>
          <w:rFonts w:hint="eastAsia" w:ascii="仿宋_GB2312" w:eastAsia="仿宋_GB2312" w:cs="Arial"/>
          <w:b w:val="0"/>
          <w:bCs w:val="0"/>
          <w:sz w:val="32"/>
          <w:szCs w:val="32"/>
          <w:u w:val="none"/>
        </w:rPr>
        <w:t>经依托单位和主管部门审核后</w:t>
      </w:r>
      <w:r>
        <w:rPr>
          <w:rFonts w:hint="eastAsia" w:ascii="仿宋_GB2312" w:eastAsia="仿宋_GB2312" w:cs="Arial"/>
          <w:sz w:val="32"/>
          <w:szCs w:val="32"/>
        </w:rPr>
        <w:t>，报</w:t>
      </w:r>
      <w:r>
        <w:rPr>
          <w:rFonts w:hint="eastAsia" w:ascii="仿宋_GB2312" w:eastAsia="仿宋_GB2312" w:cs="仿宋_GB2312"/>
          <w:sz w:val="32"/>
          <w:szCs w:val="32"/>
        </w:rPr>
        <w:t>送省科技厅。</w:t>
      </w:r>
    </w:p>
    <w:p w14:paraId="5F24B438">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第四章 建设运行管理</w:t>
      </w:r>
    </w:p>
    <w:p w14:paraId="18C8195B">
      <w:pPr>
        <w:spacing w:line="560" w:lineRule="exact"/>
        <w:ind w:firstLine="643" w:firstLineChars="200"/>
        <w:rPr>
          <w:rFonts w:hint="eastAsia" w:ascii="仿宋_GB2312" w:eastAsia="仿宋_GB2312"/>
          <w:b/>
          <w:bCs/>
          <w:sz w:val="32"/>
          <w:szCs w:val="32"/>
        </w:rPr>
      </w:pPr>
      <w:r>
        <w:rPr>
          <w:rFonts w:hint="eastAsia" w:ascii="仿宋_GB2312" w:eastAsia="仿宋_GB2312" w:cs="仿宋_GB2312"/>
          <w:b/>
          <w:bCs/>
          <w:sz w:val="32"/>
          <w:szCs w:val="32"/>
        </w:rPr>
        <w:t>第十</w:t>
      </w:r>
      <w:r>
        <w:rPr>
          <w:rFonts w:hint="eastAsia" w:ascii="仿宋_GB2312" w:eastAsia="仿宋_GB2312" w:cs="仿宋_GB2312"/>
          <w:b/>
          <w:bCs/>
          <w:sz w:val="32"/>
          <w:szCs w:val="32"/>
          <w:lang w:eastAsia="zh-CN"/>
        </w:rPr>
        <w:t>八</w:t>
      </w:r>
      <w:r>
        <w:rPr>
          <w:rFonts w:hint="eastAsia" w:ascii="仿宋_GB2312" w:eastAsia="仿宋_GB2312" w:cs="仿宋_GB2312"/>
          <w:b/>
          <w:bCs/>
          <w:sz w:val="32"/>
          <w:szCs w:val="32"/>
        </w:rPr>
        <w:t>条</w:t>
      </w:r>
      <w:r>
        <w:rPr>
          <w:rFonts w:hint="eastAsia" w:ascii="仿宋_GB2312" w:eastAsia="仿宋_GB2312" w:cs="仿宋_GB2312"/>
          <w:sz w:val="32"/>
          <w:szCs w:val="32"/>
        </w:rPr>
        <w:t xml:space="preserve"> </w:t>
      </w:r>
      <w:r>
        <w:rPr>
          <w:rFonts w:hint="eastAsia" w:ascii="仿宋_GB2312" w:eastAsia="仿宋_GB2312"/>
          <w:sz w:val="32"/>
          <w:szCs w:val="32"/>
        </w:rPr>
        <w:t>中心实行依托单位领导下的主任负责制。中心主任由依托单位聘任，报主管部门和省科技厅备案。</w:t>
      </w:r>
    </w:p>
    <w:p w14:paraId="30EC3179">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十九</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u w:val="none"/>
        </w:rPr>
        <w:t>中心主任应由依托单位</w:t>
      </w:r>
      <w:r>
        <w:rPr>
          <w:rFonts w:hint="eastAsia" w:ascii="仿宋_GB2312" w:eastAsia="仿宋_GB2312"/>
          <w:b w:val="0"/>
          <w:bCs w:val="0"/>
          <w:sz w:val="32"/>
          <w:szCs w:val="32"/>
          <w:u w:val="none"/>
          <w:lang w:eastAsia="zh-CN"/>
        </w:rPr>
        <w:t>在编</w:t>
      </w:r>
      <w:r>
        <w:rPr>
          <w:rFonts w:hint="eastAsia" w:ascii="仿宋_GB2312" w:eastAsia="仿宋_GB2312"/>
          <w:sz w:val="32"/>
          <w:szCs w:val="32"/>
          <w:u w:val="none"/>
        </w:rPr>
        <w:t>在职人员担任，</w:t>
      </w:r>
      <w:r>
        <w:rPr>
          <w:rFonts w:hint="eastAsia" w:ascii="仿宋_GB2312" w:eastAsia="仿宋_GB2312"/>
          <w:sz w:val="32"/>
          <w:szCs w:val="32"/>
        </w:rPr>
        <w:t>应是本领域高水平的学术带头人，具有较强的组织管理和协调能力，科研诚信记录良好，原则上应能任满一届任期，每届任期为</w:t>
      </w:r>
      <w:r>
        <w:rPr>
          <w:rFonts w:hint="default" w:ascii="Times New Roman" w:hAnsi="Times New Roman" w:eastAsia="仿宋_GB2312" w:cs="Times New Roman"/>
          <w:sz w:val="32"/>
          <w:szCs w:val="32"/>
        </w:rPr>
        <w:t>5</w:t>
      </w:r>
      <w:r>
        <w:rPr>
          <w:rFonts w:hint="eastAsia" w:ascii="仿宋_GB2312" w:eastAsia="仿宋_GB2312"/>
          <w:sz w:val="32"/>
          <w:szCs w:val="32"/>
        </w:rPr>
        <w:t>年，具体负责中心的建设、运行和日常管理工作。</w:t>
      </w:r>
    </w:p>
    <w:p w14:paraId="4B120733">
      <w:pPr>
        <w:spacing w:line="560" w:lineRule="exact"/>
        <w:ind w:firstLine="643" w:firstLineChars="200"/>
        <w:rPr>
          <w:rFonts w:hint="eastAsia" w:ascii="仿宋_GB2312" w:eastAsia="仿宋_GB2312" w:cs="仿宋_GB2312"/>
          <w:b/>
          <w:bCs/>
          <w:sz w:val="32"/>
          <w:szCs w:val="32"/>
        </w:rPr>
      </w:pPr>
      <w:r>
        <w:rPr>
          <w:rFonts w:hint="eastAsia" w:ascii="仿宋_GB2312" w:eastAsia="仿宋_GB2312"/>
          <w:b/>
          <w:bCs/>
          <w:sz w:val="32"/>
          <w:szCs w:val="32"/>
        </w:rPr>
        <w:t xml:space="preserve">第二十条 </w:t>
      </w:r>
      <w:r>
        <w:rPr>
          <w:rFonts w:hint="eastAsia" w:ascii="仿宋_GB2312" w:eastAsia="仿宋_GB2312"/>
          <w:sz w:val="32"/>
          <w:szCs w:val="32"/>
        </w:rPr>
        <w:t>中心设立管理办公室，配备</w:t>
      </w:r>
      <w:r>
        <w:rPr>
          <w:rFonts w:hint="eastAsia" w:ascii="仿宋_GB2312" w:eastAsia="仿宋_GB2312" w:cs="仿宋_GB2312"/>
          <w:sz w:val="32"/>
          <w:szCs w:val="32"/>
        </w:rPr>
        <w:t>专职管理人员、专用办公场所和办公设备，建立完善的管理制度</w:t>
      </w:r>
      <w:r>
        <w:rPr>
          <w:rFonts w:ascii="仿宋_GB2312" w:eastAsia="仿宋_GB2312" w:cs="仿宋_GB2312"/>
          <w:sz w:val="32"/>
          <w:szCs w:val="32"/>
        </w:rPr>
        <w:t>，</w:t>
      </w:r>
      <w:r>
        <w:rPr>
          <w:rFonts w:hint="eastAsia" w:ascii="仿宋_GB2312" w:eastAsia="仿宋_GB2312" w:cs="仿宋_GB2312"/>
          <w:sz w:val="32"/>
          <w:szCs w:val="32"/>
        </w:rPr>
        <w:t>切实做好中心的日常事务管理，指导网络成员单位开展相关工作。</w:t>
      </w:r>
    </w:p>
    <w:p w14:paraId="1FB8D2EA">
      <w:pPr>
        <w:spacing w:line="560" w:lineRule="exact"/>
        <w:ind w:firstLine="643" w:firstLineChars="200"/>
        <w:rPr>
          <w:rFonts w:hint="eastAsia" w:ascii="仿宋_GB2312" w:eastAsia="仿宋_GB2312"/>
          <w:sz w:val="32"/>
          <w:szCs w:val="32"/>
        </w:rPr>
      </w:pPr>
      <w:r>
        <w:rPr>
          <w:rFonts w:hint="eastAsia" w:ascii="仿宋_GB2312" w:eastAsia="仿宋_GB2312" w:cs="仿宋_GB2312"/>
          <w:b/>
          <w:bCs/>
          <w:sz w:val="32"/>
          <w:szCs w:val="32"/>
        </w:rPr>
        <w:t>第二十</w:t>
      </w:r>
      <w:r>
        <w:rPr>
          <w:rFonts w:hint="eastAsia" w:ascii="仿宋_GB2312" w:eastAsia="仿宋_GB2312" w:cs="仿宋_GB2312"/>
          <w:b/>
          <w:bCs/>
          <w:sz w:val="32"/>
          <w:szCs w:val="32"/>
          <w:lang w:eastAsia="zh-CN"/>
        </w:rPr>
        <w:t>一</w:t>
      </w:r>
      <w:r>
        <w:rPr>
          <w:rFonts w:hint="eastAsia" w:ascii="仿宋_GB2312" w:eastAsia="仿宋_GB2312" w:cs="仿宋_GB2312"/>
          <w:b/>
          <w:bCs/>
          <w:sz w:val="32"/>
          <w:szCs w:val="32"/>
        </w:rPr>
        <w:t>条</w:t>
      </w:r>
      <w:r>
        <w:rPr>
          <w:rFonts w:hint="eastAsia" w:ascii="仿宋_GB2312" w:eastAsia="仿宋_GB2312" w:cs="仿宋_GB2312"/>
          <w:sz w:val="32"/>
          <w:szCs w:val="32"/>
        </w:rPr>
        <w:t xml:space="preserve"> </w:t>
      </w:r>
      <w:r>
        <w:rPr>
          <w:rFonts w:hint="eastAsia" w:ascii="仿宋_GB2312" w:eastAsia="仿宋_GB2312"/>
          <w:sz w:val="32"/>
          <w:szCs w:val="32"/>
        </w:rPr>
        <w:t>中心应成立</w:t>
      </w:r>
      <w:r>
        <w:rPr>
          <w:rFonts w:hint="eastAsia" w:ascii="仿宋_GB2312" w:eastAsia="仿宋_GB2312" w:cs="仿宋_GB2312"/>
          <w:sz w:val="32"/>
          <w:szCs w:val="32"/>
        </w:rPr>
        <w:t>学术委员会，经依托单位报主管部门和省科技厅备案。</w:t>
      </w:r>
      <w:r>
        <w:rPr>
          <w:rFonts w:hint="eastAsia" w:ascii="仿宋_GB2312" w:eastAsia="仿宋_GB2312"/>
          <w:sz w:val="32"/>
          <w:szCs w:val="32"/>
        </w:rPr>
        <w:t>学术委员会负责对本中心的</w:t>
      </w:r>
      <w:r>
        <w:rPr>
          <w:rFonts w:hint="eastAsia" w:ascii="仿宋_GB2312" w:eastAsia="仿宋_GB2312" w:cs="仿宋_GB2312"/>
          <w:sz w:val="32"/>
          <w:szCs w:val="32"/>
        </w:rPr>
        <w:t>研究方向、研究目标</w:t>
      </w:r>
      <w:r>
        <w:rPr>
          <w:rFonts w:hint="eastAsia" w:ascii="仿宋_GB2312" w:eastAsia="仿宋_GB2312"/>
          <w:sz w:val="32"/>
          <w:szCs w:val="32"/>
        </w:rPr>
        <w:t>、重点任务、重要学术进展、年度工作报告、科研诚信建设等重要事项提供咨询指导。</w:t>
      </w:r>
    </w:p>
    <w:p w14:paraId="49E9EECA">
      <w:pPr>
        <w:spacing w:line="560" w:lineRule="exact"/>
        <w:ind w:firstLine="643" w:firstLineChars="200"/>
        <w:rPr>
          <w:rFonts w:hint="eastAsia" w:ascii="仿宋_GB2312" w:eastAsia="仿宋_GB2312" w:cs="仿宋_GB2312"/>
          <w:b/>
          <w:bCs/>
          <w:sz w:val="32"/>
          <w:szCs w:val="32"/>
        </w:rPr>
      </w:pPr>
      <w:r>
        <w:rPr>
          <w:rFonts w:hint="eastAsia" w:ascii="仿宋_GB2312" w:eastAsia="仿宋_GB2312" w:cs="仿宋_GB2312"/>
          <w:b/>
          <w:bCs/>
          <w:sz w:val="32"/>
          <w:szCs w:val="32"/>
        </w:rPr>
        <w:t>第二十</w:t>
      </w:r>
      <w:r>
        <w:rPr>
          <w:rFonts w:hint="eastAsia" w:ascii="仿宋_GB2312" w:eastAsia="仿宋_GB2312" w:cs="仿宋_GB2312"/>
          <w:b/>
          <w:bCs/>
          <w:sz w:val="32"/>
          <w:szCs w:val="32"/>
          <w:lang w:eastAsia="zh-CN"/>
        </w:rPr>
        <w:t>二</w:t>
      </w:r>
      <w:r>
        <w:rPr>
          <w:rFonts w:hint="eastAsia" w:ascii="仿宋_GB2312" w:eastAsia="仿宋_GB2312" w:cs="仿宋_GB2312"/>
          <w:b/>
          <w:bCs/>
          <w:sz w:val="32"/>
          <w:szCs w:val="32"/>
        </w:rPr>
        <w:t>条</w:t>
      </w:r>
      <w:r>
        <w:rPr>
          <w:rFonts w:hint="eastAsia" w:ascii="仿宋_GB2312" w:eastAsia="仿宋_GB2312" w:cs="仿宋_GB2312"/>
          <w:sz w:val="32"/>
          <w:szCs w:val="32"/>
        </w:rPr>
        <w:t xml:space="preserve"> </w:t>
      </w:r>
      <w:r>
        <w:rPr>
          <w:rFonts w:hint="eastAsia" w:ascii="仿宋_GB2312" w:eastAsia="仿宋_GB2312"/>
          <w:sz w:val="32"/>
          <w:szCs w:val="32"/>
        </w:rPr>
        <w:t>中心</w:t>
      </w:r>
      <w:r>
        <w:rPr>
          <w:rFonts w:hint="eastAsia" w:ascii="仿宋_GB2312" w:eastAsia="仿宋_GB2312" w:cs="仿宋_GB2312"/>
          <w:sz w:val="32"/>
          <w:szCs w:val="32"/>
        </w:rPr>
        <w:t>应根据研究</w:t>
      </w:r>
      <w:r>
        <w:rPr>
          <w:rFonts w:ascii="仿宋_GB2312" w:eastAsia="仿宋_GB2312" w:cs="仿宋_GB2312"/>
          <w:sz w:val="32"/>
          <w:szCs w:val="32"/>
        </w:rPr>
        <w:t>方向</w:t>
      </w:r>
      <w:r>
        <w:rPr>
          <w:rFonts w:hint="eastAsia" w:ascii="仿宋_GB2312" w:eastAsia="仿宋_GB2312" w:cs="仿宋_GB2312"/>
          <w:sz w:val="32"/>
          <w:szCs w:val="32"/>
        </w:rPr>
        <w:t>和</w:t>
      </w:r>
      <w:r>
        <w:rPr>
          <w:rFonts w:ascii="仿宋_GB2312" w:eastAsia="仿宋_GB2312" w:cs="仿宋_GB2312"/>
          <w:sz w:val="32"/>
          <w:szCs w:val="32"/>
        </w:rPr>
        <w:t>研究</w:t>
      </w:r>
      <w:r>
        <w:rPr>
          <w:rFonts w:hint="eastAsia" w:ascii="仿宋_GB2312" w:eastAsia="仿宋_GB2312" w:cs="仿宋_GB2312"/>
          <w:sz w:val="32"/>
          <w:szCs w:val="32"/>
        </w:rPr>
        <w:t>重点，积极探索适合自身特点的组织模式和运行机制，建立有效的资源整合、协同创新、利益分享机制和高效管理模式，加强科技资源开放共享。</w:t>
      </w:r>
    </w:p>
    <w:p w14:paraId="6E4CB788">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第二十</w:t>
      </w:r>
      <w:r>
        <w:rPr>
          <w:rFonts w:hint="eastAsia" w:ascii="仿宋_GB2312" w:eastAsia="仿宋_GB2312" w:cs="仿宋_GB2312"/>
          <w:b/>
          <w:bCs/>
          <w:sz w:val="32"/>
          <w:szCs w:val="32"/>
          <w:lang w:eastAsia="zh-CN"/>
        </w:rPr>
        <w:t>三</w:t>
      </w:r>
      <w:r>
        <w:rPr>
          <w:rFonts w:hint="eastAsia" w:ascii="仿宋_GB2312" w:eastAsia="仿宋_GB2312" w:cs="仿宋_GB2312"/>
          <w:b/>
          <w:bCs/>
          <w:sz w:val="32"/>
          <w:szCs w:val="32"/>
        </w:rPr>
        <w:t xml:space="preserve">条 </w:t>
      </w:r>
      <w:r>
        <w:rPr>
          <w:rFonts w:hint="eastAsia" w:ascii="仿宋_GB2312" w:eastAsia="仿宋_GB2312" w:cs="仿宋_GB2312"/>
          <w:sz w:val="32"/>
          <w:szCs w:val="32"/>
        </w:rPr>
        <w:t>中心应科学规范地组织开展临床研究，严格遵守相关法律法规和医学伦理等行业规定。严格按照国家有关规定使用各项资金，要制定相应的内部管理办法</w:t>
      </w:r>
      <w:r>
        <w:rPr>
          <w:rFonts w:hint="eastAsia" w:ascii="仿宋_GB2312" w:eastAsia="仿宋_GB2312" w:cs="仿宋_GB2312"/>
          <w:strike w:val="0"/>
          <w:dstrike w:val="0"/>
          <w:sz w:val="32"/>
          <w:szCs w:val="32"/>
        </w:rPr>
        <w:t>，并开展财政支持经费使用情况的绩效自评</w:t>
      </w:r>
      <w:r>
        <w:rPr>
          <w:rFonts w:hint="eastAsia" w:ascii="仿宋_GB2312" w:eastAsia="仿宋_GB2312" w:cs="仿宋_GB2312"/>
          <w:sz w:val="32"/>
          <w:szCs w:val="32"/>
        </w:rPr>
        <w:t>。</w:t>
      </w:r>
    </w:p>
    <w:p w14:paraId="2A5200FA">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第五章 绩效管理</w:t>
      </w:r>
    </w:p>
    <w:p w14:paraId="23BF8EA7">
      <w:pPr>
        <w:spacing w:line="560" w:lineRule="exact"/>
        <w:ind w:firstLine="620" w:firstLineChars="193"/>
        <w:rPr>
          <w:rFonts w:hint="eastAsia" w:ascii="仿宋_GB2312" w:eastAsia="仿宋_GB2312"/>
          <w:b/>
          <w:bCs/>
          <w:color w:val="1D41D5"/>
          <w:sz w:val="32"/>
          <w:szCs w:val="32"/>
          <w:lang w:val="en-US" w:eastAsia="zh-CN"/>
        </w:rPr>
      </w:pPr>
      <w:r>
        <w:rPr>
          <w:rFonts w:hint="eastAsia" w:ascii="仿宋_GB2312" w:eastAsia="仿宋_GB2312" w:cs="仿宋_GB2312"/>
          <w:b/>
          <w:bCs/>
          <w:sz w:val="32"/>
          <w:szCs w:val="32"/>
        </w:rPr>
        <w:t>第二十</w:t>
      </w:r>
      <w:r>
        <w:rPr>
          <w:rFonts w:hint="eastAsia" w:ascii="仿宋_GB2312" w:eastAsia="仿宋_GB2312" w:cs="仿宋_GB2312"/>
          <w:b/>
          <w:bCs/>
          <w:sz w:val="32"/>
          <w:szCs w:val="32"/>
          <w:lang w:eastAsia="zh-CN"/>
        </w:rPr>
        <w:t>四</w:t>
      </w:r>
      <w:r>
        <w:rPr>
          <w:rFonts w:hint="eastAsia" w:ascii="仿宋_GB2312" w:eastAsia="仿宋_GB2312" w:cs="仿宋_GB2312"/>
          <w:b/>
          <w:bCs/>
          <w:sz w:val="32"/>
          <w:szCs w:val="32"/>
        </w:rPr>
        <w:t>条</w:t>
      </w:r>
      <w:r>
        <w:rPr>
          <w:rFonts w:hint="eastAsia" w:ascii="仿宋_GB2312" w:eastAsia="仿宋_GB2312" w:cs="仿宋_GB2312"/>
          <w:sz w:val="32"/>
          <w:szCs w:val="32"/>
        </w:rPr>
        <w:t xml:space="preserve"> </w:t>
      </w:r>
      <w:r>
        <w:rPr>
          <w:rFonts w:hint="eastAsia" w:ascii="仿宋_GB2312" w:eastAsia="仿宋_GB2312"/>
          <w:sz w:val="32"/>
          <w:szCs w:val="32"/>
        </w:rPr>
        <w:t>中心</w:t>
      </w:r>
      <w:r>
        <w:rPr>
          <w:rFonts w:hint="eastAsia" w:ascii="仿宋_GB2312" w:eastAsia="仿宋_GB2312" w:cs="仿宋_GB2312"/>
          <w:sz w:val="32"/>
          <w:szCs w:val="32"/>
        </w:rPr>
        <w:t>实行年度工作报告制度与绩效评估相结合的考评制度，</w:t>
      </w:r>
      <w:r>
        <w:rPr>
          <w:rFonts w:hint="eastAsia" w:ascii="仿宋_GB2312" w:eastAsia="仿宋_GB2312"/>
          <w:sz w:val="32"/>
          <w:szCs w:val="32"/>
        </w:rPr>
        <w:t>由</w:t>
      </w:r>
      <w:r>
        <w:rPr>
          <w:rFonts w:hint="eastAsia" w:ascii="仿宋_GB2312" w:eastAsia="仿宋_GB2312"/>
          <w:b w:val="0"/>
          <w:bCs w:val="0"/>
          <w:sz w:val="32"/>
          <w:szCs w:val="32"/>
          <w:u w:val="none"/>
          <w:lang w:eastAsia="zh-CN"/>
        </w:rPr>
        <w:t>省科技厅</w:t>
      </w:r>
      <w:r>
        <w:rPr>
          <w:rFonts w:hint="eastAsia" w:ascii="仿宋_GB2312" w:eastAsia="仿宋_GB2312"/>
          <w:sz w:val="32"/>
          <w:szCs w:val="32"/>
        </w:rPr>
        <w:t>组织</w:t>
      </w:r>
      <w:r>
        <w:rPr>
          <w:rFonts w:hint="eastAsia" w:ascii="仿宋_GB2312" w:eastAsia="仿宋_GB2312" w:cs="仿宋_GB2312"/>
          <w:sz w:val="32"/>
          <w:szCs w:val="32"/>
        </w:rPr>
        <w:t>专家或委托相关机构实施。</w:t>
      </w:r>
    </w:p>
    <w:p w14:paraId="0CD55CC7">
      <w:pPr>
        <w:spacing w:line="560" w:lineRule="exact"/>
        <w:ind w:firstLine="620" w:firstLineChars="193"/>
        <w:rPr>
          <w:rFonts w:hint="eastAsia" w:ascii="仿宋_GB2312" w:eastAsia="仿宋_GB2312" w:cs="Arial"/>
          <w:b w:val="0"/>
          <w:bCs w:val="0"/>
          <w:sz w:val="32"/>
          <w:szCs w:val="32"/>
          <w:u w:val="none"/>
          <w:lang w:val="en-US" w:eastAsia="zh-CN"/>
        </w:rPr>
      </w:pPr>
      <w:r>
        <w:rPr>
          <w:rFonts w:hint="eastAsia" w:ascii="仿宋_GB2312" w:eastAsia="仿宋_GB2312" w:cs="仿宋_GB2312"/>
          <w:b/>
          <w:bCs/>
          <w:sz w:val="32"/>
          <w:szCs w:val="32"/>
        </w:rPr>
        <w:t>第二十</w:t>
      </w:r>
      <w:r>
        <w:rPr>
          <w:rFonts w:hint="eastAsia" w:ascii="仿宋_GB2312" w:eastAsia="仿宋_GB2312" w:cs="仿宋_GB2312"/>
          <w:b/>
          <w:bCs/>
          <w:sz w:val="32"/>
          <w:szCs w:val="32"/>
          <w:lang w:eastAsia="zh-CN"/>
        </w:rPr>
        <w:t>五</w:t>
      </w:r>
      <w:r>
        <w:rPr>
          <w:rFonts w:hint="eastAsia" w:ascii="仿宋_GB2312" w:eastAsia="仿宋_GB2312" w:cs="仿宋_GB2312"/>
          <w:b/>
          <w:bCs/>
          <w:sz w:val="32"/>
          <w:szCs w:val="32"/>
        </w:rPr>
        <w:t>条</w:t>
      </w:r>
      <w:r>
        <w:rPr>
          <w:rFonts w:hint="eastAsia" w:ascii="仿宋_GB2312" w:eastAsia="仿宋_GB2312" w:cs="仿宋_GB2312"/>
          <w:sz w:val="32"/>
          <w:szCs w:val="32"/>
        </w:rPr>
        <w:t xml:space="preserve"> 年度工作报告是</w:t>
      </w:r>
      <w:r>
        <w:rPr>
          <w:rFonts w:hint="eastAsia" w:ascii="仿宋_GB2312" w:eastAsia="仿宋_GB2312" w:cs="Arial"/>
          <w:sz w:val="32"/>
          <w:szCs w:val="32"/>
          <w:lang w:eastAsia="zh-CN"/>
        </w:rPr>
        <w:t>绩效</w:t>
      </w:r>
      <w:r>
        <w:rPr>
          <w:rFonts w:hint="eastAsia" w:ascii="仿宋_GB2312" w:eastAsia="仿宋_GB2312"/>
          <w:sz w:val="32"/>
          <w:szCs w:val="32"/>
        </w:rPr>
        <w:t>评估</w:t>
      </w:r>
      <w:r>
        <w:rPr>
          <w:rFonts w:hint="eastAsia" w:ascii="仿宋_GB2312" w:eastAsia="仿宋_GB2312"/>
          <w:sz w:val="32"/>
          <w:szCs w:val="32"/>
          <w:lang w:eastAsia="zh-CN"/>
        </w:rPr>
        <w:t>和奖励支持</w:t>
      </w:r>
      <w:r>
        <w:rPr>
          <w:rFonts w:hint="eastAsia" w:ascii="仿宋_GB2312" w:eastAsia="仿宋_GB2312"/>
          <w:sz w:val="32"/>
          <w:szCs w:val="32"/>
        </w:rPr>
        <w:t>的重</w:t>
      </w:r>
      <w:r>
        <w:rPr>
          <w:rFonts w:hint="eastAsia" w:ascii="仿宋_GB2312" w:eastAsia="仿宋_GB2312" w:cs="仿宋_GB2312"/>
          <w:sz w:val="32"/>
          <w:szCs w:val="32"/>
        </w:rPr>
        <w:t>要依据，</w:t>
      </w:r>
      <w:r>
        <w:rPr>
          <w:rFonts w:hint="eastAsia" w:ascii="仿宋_GB2312" w:eastAsia="仿宋_GB2312"/>
          <w:sz w:val="32"/>
          <w:szCs w:val="32"/>
        </w:rPr>
        <w:t>中心主任</w:t>
      </w:r>
      <w:r>
        <w:rPr>
          <w:rFonts w:hint="eastAsia" w:ascii="仿宋_GB2312" w:eastAsia="仿宋_GB2312" w:cs="仿宋_GB2312"/>
          <w:sz w:val="32"/>
          <w:szCs w:val="32"/>
        </w:rPr>
        <w:t>和依托单位对报告的真实性负责。各中心应对年度工作进行总结，</w:t>
      </w:r>
      <w:r>
        <w:rPr>
          <w:rFonts w:hint="eastAsia" w:ascii="仿宋_GB2312" w:eastAsia="仿宋_GB2312" w:cs="Arial"/>
          <w:b w:val="0"/>
          <w:bCs w:val="0"/>
          <w:sz w:val="32"/>
          <w:szCs w:val="32"/>
          <w:u w:val="none"/>
        </w:rPr>
        <w:t>于翌年</w:t>
      </w:r>
      <w:r>
        <w:rPr>
          <w:rFonts w:hint="eastAsia" w:ascii="仿宋_GB2312" w:hAnsi="仿宋_GB2312" w:eastAsia="仿宋_GB2312" w:cs="仿宋_GB2312"/>
          <w:b w:val="0"/>
          <w:bCs w:val="0"/>
          <w:sz w:val="32"/>
          <w:szCs w:val="32"/>
          <w:u w:val="none"/>
        </w:rPr>
        <w:t>1月30</w:t>
      </w:r>
      <w:r>
        <w:rPr>
          <w:rFonts w:hint="eastAsia" w:ascii="仿宋_GB2312" w:eastAsia="仿宋_GB2312" w:cs="Arial"/>
          <w:b w:val="0"/>
          <w:bCs w:val="0"/>
          <w:sz w:val="32"/>
          <w:szCs w:val="32"/>
          <w:u w:val="none"/>
        </w:rPr>
        <w:t>日前，</w:t>
      </w:r>
      <w:r>
        <w:rPr>
          <w:rFonts w:hint="eastAsia" w:ascii="仿宋_GB2312" w:eastAsia="仿宋_GB2312" w:cs="Arial"/>
          <w:b w:val="0"/>
          <w:bCs w:val="0"/>
          <w:sz w:val="32"/>
          <w:szCs w:val="32"/>
          <w:u w:val="none"/>
          <w:lang w:eastAsia="zh-CN"/>
        </w:rPr>
        <w:t>填</w:t>
      </w:r>
      <w:r>
        <w:rPr>
          <w:rFonts w:hint="eastAsia" w:ascii="仿宋_GB2312" w:eastAsia="仿宋_GB2312" w:cs="Arial"/>
          <w:b w:val="0"/>
          <w:bCs w:val="0"/>
          <w:sz w:val="32"/>
          <w:szCs w:val="32"/>
          <w:u w:val="none"/>
        </w:rPr>
        <w:t>写《黑龙江省临床医学研究中心年度工作报告》。</w:t>
      </w:r>
    </w:p>
    <w:p w14:paraId="347D6F78">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第二十</w:t>
      </w:r>
      <w:r>
        <w:rPr>
          <w:rFonts w:hint="eastAsia" w:ascii="仿宋_GB2312" w:eastAsia="仿宋_GB2312" w:cs="仿宋_GB2312"/>
          <w:b/>
          <w:bCs/>
          <w:sz w:val="32"/>
          <w:szCs w:val="32"/>
          <w:lang w:eastAsia="zh-CN"/>
        </w:rPr>
        <w:t>六</w:t>
      </w:r>
      <w:r>
        <w:rPr>
          <w:rFonts w:hint="eastAsia" w:ascii="仿宋_GB2312" w:eastAsia="仿宋_GB2312" w:cs="仿宋_GB2312"/>
          <w:b/>
          <w:bCs/>
          <w:sz w:val="32"/>
          <w:szCs w:val="32"/>
        </w:rPr>
        <w:t>条</w:t>
      </w:r>
      <w:r>
        <w:rPr>
          <w:rFonts w:ascii="仿宋_GB2312" w:eastAsia="仿宋_GB2312" w:cs="仿宋_GB2312"/>
          <w:sz w:val="32"/>
          <w:szCs w:val="32"/>
        </w:rPr>
        <w:t xml:space="preserve"> </w:t>
      </w:r>
      <w:r>
        <w:rPr>
          <w:rFonts w:hint="eastAsia" w:ascii="仿宋_GB2312" w:eastAsia="仿宋_GB2312" w:cs="仿宋_GB2312"/>
          <w:sz w:val="32"/>
          <w:szCs w:val="32"/>
          <w:lang w:eastAsia="zh-CN"/>
        </w:rPr>
        <w:t>绩效</w:t>
      </w:r>
      <w:r>
        <w:rPr>
          <w:rFonts w:ascii="仿宋_GB2312" w:eastAsia="仿宋_GB2312" w:cs="仿宋_GB2312"/>
          <w:sz w:val="32"/>
          <w:szCs w:val="32"/>
          <w:highlight w:val="none"/>
        </w:rPr>
        <w:t>评估</w:t>
      </w:r>
      <w:r>
        <w:rPr>
          <w:rFonts w:hint="eastAsia" w:ascii="仿宋_GB2312" w:eastAsia="仿宋_GB2312" w:cs="仿宋_GB2312"/>
          <w:sz w:val="32"/>
          <w:szCs w:val="32"/>
          <w:highlight w:val="none"/>
        </w:rPr>
        <w:t>内容主要</w:t>
      </w:r>
      <w:r>
        <w:rPr>
          <w:rFonts w:hint="eastAsia" w:ascii="仿宋_GB2312" w:eastAsia="仿宋_GB2312" w:cs="Arial"/>
          <w:sz w:val="32"/>
          <w:szCs w:val="32"/>
        </w:rPr>
        <w:t>包括中心组织管理、协同合作、研究成果、成果推广、人才培养、服务水平、建设成效等，重点评价科研能力提升情况、提高疾病治</w:t>
      </w:r>
      <w:r>
        <w:rPr>
          <w:rFonts w:hint="eastAsia" w:ascii="仿宋_GB2312" w:eastAsia="仿宋_GB2312" w:cs="仿宋_GB2312"/>
          <w:sz w:val="32"/>
          <w:szCs w:val="32"/>
          <w:highlight w:val="none"/>
        </w:rPr>
        <w:t>愈率和降低发病率情况以及带动全省基层医疗机构疾病诊疗水平提</w:t>
      </w:r>
      <w:r>
        <w:rPr>
          <w:rFonts w:hint="eastAsia" w:ascii="仿宋_GB2312" w:eastAsia="仿宋_GB2312" w:cs="仿宋_GB2312"/>
          <w:sz w:val="32"/>
          <w:szCs w:val="32"/>
          <w:highlight w:val="none"/>
          <w:lang w:val="en-US" w:eastAsia="zh-CN"/>
        </w:rPr>
        <w:t>升</w:t>
      </w:r>
      <w:r>
        <w:rPr>
          <w:rFonts w:hint="eastAsia" w:ascii="仿宋_GB2312" w:eastAsia="仿宋_GB2312" w:cs="仿宋_GB2312"/>
          <w:sz w:val="32"/>
          <w:szCs w:val="32"/>
          <w:highlight w:val="none"/>
        </w:rPr>
        <w:t>情况等。</w:t>
      </w:r>
    </w:p>
    <w:p w14:paraId="76B97EFF">
      <w:pPr>
        <w:spacing w:line="560" w:lineRule="exact"/>
        <w:ind w:firstLine="643" w:firstLineChars="200"/>
        <w:rPr>
          <w:rFonts w:hint="eastAsia" w:ascii="仿宋_GB2312" w:eastAsia="仿宋_GB2312"/>
          <w:b/>
          <w:bCs/>
          <w:color w:val="FF0000"/>
          <w:sz w:val="32"/>
          <w:szCs w:val="32"/>
          <w:lang w:eastAsia="zh-CN"/>
        </w:rPr>
      </w:pPr>
      <w:r>
        <w:rPr>
          <w:rFonts w:hint="eastAsia" w:ascii="仿宋_GB2312" w:eastAsia="仿宋_GB2312" w:cs="仿宋_GB2312"/>
          <w:b/>
          <w:bCs/>
          <w:sz w:val="32"/>
          <w:szCs w:val="32"/>
        </w:rPr>
        <w:t>第</w:t>
      </w:r>
      <w:r>
        <w:rPr>
          <w:rFonts w:hint="eastAsia" w:ascii="仿宋_GB2312" w:eastAsia="仿宋_GB2312" w:cs="仿宋_GB2312"/>
          <w:b/>
          <w:bCs/>
          <w:sz w:val="32"/>
          <w:szCs w:val="32"/>
          <w:lang w:eastAsia="zh-CN"/>
        </w:rPr>
        <w:t>二十七</w:t>
      </w:r>
      <w:r>
        <w:rPr>
          <w:rFonts w:hint="eastAsia" w:ascii="仿宋_GB2312" w:eastAsia="仿宋_GB2312" w:cs="仿宋_GB2312"/>
          <w:b/>
          <w:bCs/>
          <w:sz w:val="32"/>
          <w:szCs w:val="32"/>
        </w:rPr>
        <w:t>条</w:t>
      </w:r>
      <w:r>
        <w:rPr>
          <w:rFonts w:ascii="仿宋_GB2312" w:eastAsia="仿宋_GB2312" w:cs="仿宋_GB2312"/>
          <w:b/>
          <w:bCs/>
          <w:sz w:val="32"/>
          <w:szCs w:val="32"/>
        </w:rPr>
        <w:t xml:space="preserve"> </w:t>
      </w:r>
      <w:r>
        <w:rPr>
          <w:rFonts w:hint="eastAsia" w:ascii="仿宋_GB2312" w:eastAsia="仿宋_GB2312" w:cs="仿宋_GB2312"/>
          <w:sz w:val="32"/>
          <w:szCs w:val="32"/>
        </w:rPr>
        <w:t>在年度工作报告和绩效评估中，中心应实事求是，不得弄虚作假。任何单位和个人不得以任何方式影响</w:t>
      </w:r>
      <w:r>
        <w:rPr>
          <w:rFonts w:hint="default" w:ascii="仿宋_GB2312" w:eastAsia="仿宋_GB2312" w:cs="仿宋_GB2312"/>
          <w:sz w:val="32"/>
          <w:szCs w:val="32"/>
          <w:lang w:val="en-US"/>
        </w:rPr>
        <w:t>考评</w:t>
      </w:r>
      <w:r>
        <w:rPr>
          <w:rFonts w:hint="eastAsia" w:ascii="仿宋_GB2312" w:eastAsia="仿宋_GB2312" w:cs="仿宋_GB2312"/>
          <w:sz w:val="32"/>
          <w:szCs w:val="32"/>
        </w:rPr>
        <w:t>的公正性。如发现弄虚作假、违反学术道德、违反科研诚信等情况的，按有关规定处理。处理结果应以适当方式向社会公布，并纳入科研诚信记录。</w:t>
      </w:r>
    </w:p>
    <w:p w14:paraId="1120030F">
      <w:pPr>
        <w:spacing w:line="560" w:lineRule="exact"/>
        <w:ind w:firstLine="643" w:firstLineChars="200"/>
        <w:rPr>
          <w:rFonts w:hint="eastAsia" w:ascii="仿宋_GB2312" w:eastAsia="仿宋_GB2312"/>
          <w:b w:val="0"/>
          <w:bCs w:val="0"/>
          <w:sz w:val="32"/>
          <w:szCs w:val="32"/>
          <w:lang w:eastAsia="zh-CN"/>
        </w:rPr>
      </w:pPr>
      <w:r>
        <w:rPr>
          <w:rFonts w:hint="eastAsia" w:ascii="仿宋_GB2312" w:eastAsia="仿宋_GB2312" w:cs="仿宋_GB2312"/>
          <w:b/>
          <w:bCs/>
          <w:sz w:val="32"/>
          <w:szCs w:val="32"/>
          <w:u w:val="none"/>
        </w:rPr>
        <w:t>第</w:t>
      </w:r>
      <w:r>
        <w:rPr>
          <w:rFonts w:hint="eastAsia" w:ascii="仿宋_GB2312" w:eastAsia="仿宋_GB2312" w:cs="仿宋_GB2312"/>
          <w:b/>
          <w:bCs/>
          <w:sz w:val="32"/>
          <w:szCs w:val="32"/>
          <w:u w:val="none"/>
          <w:lang w:eastAsia="zh-CN"/>
        </w:rPr>
        <w:t>二十八</w:t>
      </w:r>
      <w:r>
        <w:rPr>
          <w:rFonts w:hint="eastAsia" w:ascii="仿宋_GB2312" w:eastAsia="仿宋_GB2312" w:cs="仿宋_GB2312"/>
          <w:b/>
          <w:bCs/>
          <w:sz w:val="32"/>
          <w:szCs w:val="32"/>
          <w:u w:val="none"/>
        </w:rPr>
        <w:t>条</w:t>
      </w:r>
      <w:r>
        <w:rPr>
          <w:rFonts w:hint="eastAsia" w:ascii="仿宋_GB2312" w:eastAsia="仿宋_GB2312" w:cs="仿宋_GB2312"/>
          <w:sz w:val="32"/>
          <w:szCs w:val="32"/>
          <w:u w:val="none"/>
          <w:lang w:val="en-US" w:eastAsia="zh-CN"/>
        </w:rPr>
        <w:t xml:space="preserve"> </w:t>
      </w:r>
      <w:r>
        <w:rPr>
          <w:rFonts w:hint="eastAsia" w:ascii="仿宋_GB2312" w:eastAsia="仿宋_GB2312" w:cs="Arial"/>
          <w:b w:val="0"/>
          <w:bCs w:val="0"/>
          <w:sz w:val="32"/>
          <w:szCs w:val="32"/>
          <w:u w:val="none"/>
        </w:rPr>
        <w:t>对发生重大安全事故、违背科</w:t>
      </w:r>
      <w:r>
        <w:rPr>
          <w:rFonts w:hint="eastAsia" w:ascii="仿宋_GB2312" w:eastAsia="仿宋_GB2312" w:cs="Arial"/>
          <w:b w:val="0"/>
          <w:bCs w:val="0"/>
          <w:sz w:val="32"/>
          <w:szCs w:val="32"/>
          <w:u w:val="none"/>
          <w:lang w:eastAsia="zh-CN"/>
        </w:rPr>
        <w:t>技</w:t>
      </w:r>
      <w:r>
        <w:rPr>
          <w:rFonts w:hint="eastAsia" w:ascii="仿宋_GB2312" w:eastAsia="仿宋_GB2312" w:cs="Arial"/>
          <w:b w:val="0"/>
          <w:bCs w:val="0"/>
          <w:sz w:val="32"/>
          <w:szCs w:val="32"/>
          <w:u w:val="none"/>
        </w:rPr>
        <w:t>伦理</w:t>
      </w:r>
      <w:r>
        <w:rPr>
          <w:rFonts w:hint="eastAsia" w:ascii="仿宋_GB2312" w:eastAsia="仿宋_GB2312" w:cs="Arial"/>
          <w:b w:val="0"/>
          <w:bCs w:val="0"/>
          <w:sz w:val="32"/>
          <w:szCs w:val="32"/>
          <w:u w:val="none"/>
          <w:lang w:eastAsia="zh-CN"/>
        </w:rPr>
        <w:t>、连续两年</w:t>
      </w:r>
      <w:r>
        <w:rPr>
          <w:rFonts w:hint="eastAsia" w:ascii="仿宋_GB2312" w:eastAsia="仿宋_GB2312" w:cs="Arial"/>
          <w:b w:val="0"/>
          <w:bCs w:val="0"/>
          <w:sz w:val="32"/>
          <w:szCs w:val="32"/>
          <w:u w:val="none"/>
        </w:rPr>
        <w:t>无故不报送年度工作报告</w:t>
      </w:r>
      <w:r>
        <w:rPr>
          <w:rFonts w:hint="eastAsia" w:ascii="仿宋_GB2312" w:eastAsia="仿宋_GB2312" w:cs="Arial"/>
          <w:b w:val="0"/>
          <w:bCs w:val="0"/>
          <w:sz w:val="32"/>
          <w:szCs w:val="32"/>
          <w:u w:val="none"/>
          <w:lang w:eastAsia="zh-CN"/>
        </w:rPr>
        <w:t>的</w:t>
      </w:r>
      <w:r>
        <w:rPr>
          <w:rFonts w:hint="eastAsia" w:ascii="仿宋_GB2312" w:eastAsia="仿宋_GB2312" w:cs="Arial"/>
          <w:b w:val="0"/>
          <w:bCs w:val="0"/>
          <w:sz w:val="32"/>
          <w:szCs w:val="32"/>
          <w:u w:val="none"/>
          <w:lang w:val="en-US" w:eastAsia="zh-CN"/>
        </w:rPr>
        <w:t>中心</w:t>
      </w:r>
      <w:r>
        <w:rPr>
          <w:rFonts w:hint="eastAsia" w:ascii="仿宋_GB2312" w:eastAsia="仿宋_GB2312" w:cs="Arial"/>
          <w:b w:val="0"/>
          <w:bCs w:val="0"/>
          <w:sz w:val="32"/>
          <w:szCs w:val="32"/>
          <w:u w:val="none"/>
          <w:lang w:eastAsia="zh-CN"/>
        </w:rPr>
        <w:t>，予以撤销。对年度工作绩效排名末位的</w:t>
      </w:r>
      <w:r>
        <w:rPr>
          <w:rFonts w:hint="eastAsia" w:ascii="仿宋_GB2312" w:eastAsia="仿宋_GB2312" w:cs="Arial"/>
          <w:b w:val="0"/>
          <w:bCs w:val="0"/>
          <w:sz w:val="32"/>
          <w:szCs w:val="32"/>
          <w:u w:val="none"/>
          <w:lang w:val="en-US" w:eastAsia="zh-CN"/>
        </w:rPr>
        <w:t>中心</w:t>
      </w:r>
      <w:r>
        <w:rPr>
          <w:rFonts w:hint="eastAsia" w:ascii="仿宋_GB2312" w:eastAsia="仿宋_GB2312" w:cs="Arial"/>
          <w:b w:val="0"/>
          <w:bCs w:val="0"/>
          <w:strike w:val="0"/>
          <w:sz w:val="32"/>
          <w:szCs w:val="32"/>
          <w:u w:val="none"/>
          <w:lang w:eastAsia="zh-CN"/>
        </w:rPr>
        <w:t>，</w:t>
      </w:r>
      <w:r>
        <w:rPr>
          <w:rFonts w:hint="eastAsia" w:ascii="仿宋_GB2312" w:eastAsia="仿宋_GB2312" w:cs="Arial"/>
          <w:sz w:val="32"/>
          <w:szCs w:val="32"/>
        </w:rPr>
        <w:t>限期</w:t>
      </w:r>
      <w:r>
        <w:rPr>
          <w:rFonts w:hint="default" w:ascii="Times New Roman" w:hAnsi="Times New Roman" w:eastAsia="仿宋_GB2312" w:cs="Times New Roman"/>
          <w:sz w:val="32"/>
          <w:szCs w:val="32"/>
        </w:rPr>
        <w:t>1</w:t>
      </w:r>
      <w:r>
        <w:rPr>
          <w:rFonts w:hint="eastAsia" w:ascii="仿宋_GB2312" w:eastAsia="仿宋_GB2312" w:cs="Arial"/>
          <w:sz w:val="32"/>
          <w:szCs w:val="32"/>
        </w:rPr>
        <w:t>年整改</w:t>
      </w:r>
      <w:r>
        <w:rPr>
          <w:rFonts w:hint="eastAsia" w:ascii="仿宋_GB2312" w:eastAsia="仿宋_GB2312" w:cs="Arial"/>
          <w:sz w:val="32"/>
          <w:szCs w:val="32"/>
          <w:lang w:eastAsia="zh-CN"/>
        </w:rPr>
        <w:t>，</w:t>
      </w:r>
      <w:r>
        <w:rPr>
          <w:rFonts w:hint="eastAsia" w:ascii="仿宋_GB2312" w:eastAsia="仿宋_GB2312"/>
          <w:sz w:val="32"/>
          <w:szCs w:val="32"/>
          <w:lang w:eastAsia="zh-CN"/>
        </w:rPr>
        <w:t>整改后仍绩效排名末位的，</w:t>
      </w:r>
      <w:r>
        <w:rPr>
          <w:rFonts w:hint="eastAsia" w:ascii="仿宋_GB2312" w:eastAsia="仿宋_GB2312" w:cs="Arial"/>
          <w:b w:val="0"/>
          <w:bCs w:val="0"/>
          <w:sz w:val="32"/>
          <w:szCs w:val="32"/>
          <w:u w:val="none"/>
        </w:rPr>
        <w:t>予以撤销</w:t>
      </w:r>
      <w:r>
        <w:rPr>
          <w:rFonts w:hint="eastAsia" w:ascii="仿宋_GB2312" w:eastAsia="仿宋_GB2312" w:cs="Arial"/>
          <w:b w:val="0"/>
          <w:bCs w:val="0"/>
          <w:sz w:val="32"/>
          <w:szCs w:val="32"/>
          <w:u w:val="none"/>
          <w:lang w:eastAsia="zh-CN"/>
        </w:rPr>
        <w:t>。</w:t>
      </w:r>
      <w:r>
        <w:rPr>
          <w:rFonts w:hint="eastAsia" w:ascii="仿宋_GB2312" w:eastAsia="仿宋_GB2312" w:cs="Arial"/>
          <w:b w:val="0"/>
          <w:bCs w:val="0"/>
          <w:sz w:val="32"/>
          <w:szCs w:val="32"/>
          <w:u w:val="none"/>
        </w:rPr>
        <w:t>被撤销的</w:t>
      </w:r>
      <w:r>
        <w:rPr>
          <w:rFonts w:hint="eastAsia" w:ascii="仿宋_GB2312" w:eastAsia="仿宋_GB2312"/>
          <w:b w:val="0"/>
          <w:bCs w:val="0"/>
          <w:sz w:val="32"/>
          <w:szCs w:val="32"/>
          <w:u w:val="none"/>
        </w:rPr>
        <w:t>中心</w:t>
      </w:r>
      <w:r>
        <w:rPr>
          <w:rFonts w:hint="eastAsia" w:ascii="仿宋_GB2312" w:eastAsia="仿宋_GB2312" w:cs="Arial"/>
          <w:b w:val="0"/>
          <w:bCs w:val="0"/>
          <w:sz w:val="32"/>
          <w:szCs w:val="32"/>
          <w:u w:val="none"/>
        </w:rPr>
        <w:t>依托单位</w:t>
      </w:r>
      <w:r>
        <w:rPr>
          <w:rFonts w:hint="default" w:ascii="Times New Roman" w:hAnsi="Times New Roman" w:eastAsia="仿宋_GB2312" w:cs="Times New Roman"/>
          <w:b w:val="0"/>
          <w:bCs w:val="0"/>
          <w:sz w:val="32"/>
          <w:szCs w:val="32"/>
          <w:u w:val="none"/>
          <w:lang w:val="en-US" w:eastAsia="zh-CN"/>
        </w:rPr>
        <w:t>3</w:t>
      </w:r>
      <w:r>
        <w:rPr>
          <w:rFonts w:hint="eastAsia" w:ascii="仿宋_GB2312" w:eastAsia="仿宋_GB2312" w:cs="Arial"/>
          <w:b w:val="0"/>
          <w:bCs w:val="0"/>
          <w:sz w:val="32"/>
          <w:szCs w:val="32"/>
          <w:u w:val="none"/>
        </w:rPr>
        <w:t>年内不得再次申报</w:t>
      </w:r>
      <w:r>
        <w:rPr>
          <w:rFonts w:hint="eastAsia" w:ascii="仿宋_GB2312" w:eastAsia="仿宋_GB2312" w:cs="Arial"/>
          <w:b w:val="0"/>
          <w:bCs w:val="0"/>
          <w:sz w:val="32"/>
          <w:szCs w:val="32"/>
          <w:u w:val="none"/>
          <w:lang w:eastAsia="zh-CN"/>
        </w:rPr>
        <w:t>同一领域</w:t>
      </w:r>
      <w:r>
        <w:rPr>
          <w:rFonts w:hint="eastAsia" w:ascii="仿宋_GB2312" w:eastAsia="仿宋_GB2312" w:cs="Arial"/>
          <w:b w:val="0"/>
          <w:bCs w:val="0"/>
          <w:sz w:val="32"/>
          <w:szCs w:val="32"/>
          <w:u w:val="none"/>
        </w:rPr>
        <w:t>中心建设。</w:t>
      </w:r>
    </w:p>
    <w:p w14:paraId="6417F0A4">
      <w:pPr>
        <w:spacing w:line="560" w:lineRule="exact"/>
        <w:jc w:val="center"/>
        <w:rPr>
          <w:rFonts w:ascii="黑体" w:hAnsi="黑体" w:eastAsia="黑体" w:cs="黑体"/>
          <w:b/>
          <w:bCs/>
          <w:sz w:val="32"/>
          <w:szCs w:val="32"/>
        </w:rPr>
      </w:pPr>
      <w:r>
        <w:rPr>
          <w:rFonts w:hint="eastAsia" w:ascii="黑体" w:hAnsi="黑体" w:eastAsia="黑体" w:cs="黑体"/>
          <w:b/>
          <w:bCs/>
          <w:sz w:val="32"/>
          <w:szCs w:val="32"/>
        </w:rPr>
        <w:t>第六章 附则</w:t>
      </w:r>
    </w:p>
    <w:p w14:paraId="120457CA">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w:t>
      </w:r>
      <w:r>
        <w:rPr>
          <w:rFonts w:hint="eastAsia" w:ascii="仿宋_GB2312" w:eastAsia="仿宋_GB2312" w:cs="仿宋_GB2312"/>
          <w:b/>
          <w:bCs/>
          <w:sz w:val="32"/>
          <w:szCs w:val="32"/>
          <w:lang w:eastAsia="zh-CN"/>
        </w:rPr>
        <w:t>二十九</w:t>
      </w:r>
      <w:r>
        <w:rPr>
          <w:rFonts w:hint="eastAsia" w:ascii="仿宋_GB2312" w:eastAsia="仿宋_GB2312" w:cs="仿宋_GB2312"/>
          <w:b/>
          <w:bCs/>
          <w:sz w:val="32"/>
          <w:szCs w:val="32"/>
        </w:rPr>
        <w:t>条</w:t>
      </w:r>
      <w:r>
        <w:rPr>
          <w:rFonts w:ascii="仿宋_GB2312" w:eastAsia="仿宋_GB2312" w:cs="仿宋_GB2312"/>
          <w:b/>
          <w:bCs/>
          <w:sz w:val="32"/>
          <w:szCs w:val="32"/>
        </w:rPr>
        <w:t xml:space="preserve"> </w:t>
      </w:r>
      <w:r>
        <w:rPr>
          <w:rFonts w:hint="eastAsia" w:ascii="仿宋_GB2312" w:eastAsia="仿宋_GB2312" w:cs="仿宋_GB2312"/>
          <w:sz w:val="32"/>
          <w:szCs w:val="32"/>
        </w:rPr>
        <w:t>中心统一命名为“黑龙江省×××临床</w:t>
      </w:r>
      <w:r>
        <w:rPr>
          <w:rFonts w:hint="eastAsia" w:ascii="仿宋_GB2312" w:eastAsia="仿宋_GB2312" w:cs="Arial"/>
          <w:sz w:val="32"/>
          <w:szCs w:val="32"/>
        </w:rPr>
        <w:t>医学</w:t>
      </w:r>
      <w:r>
        <w:rPr>
          <w:rFonts w:hint="eastAsia" w:ascii="仿宋_GB2312" w:eastAsia="仿宋_GB2312" w:cs="仿宋_GB2312"/>
          <w:sz w:val="32"/>
          <w:szCs w:val="32"/>
        </w:rPr>
        <w:t>研究中心”，英文名称为“Heilongjiang Clinical Research Center for×××”，使用统一的中心标识。</w:t>
      </w:r>
    </w:p>
    <w:p w14:paraId="6B290F57">
      <w:pPr>
        <w:spacing w:line="560" w:lineRule="exact"/>
        <w:ind w:firstLine="643" w:firstLineChars="200"/>
        <w:rPr>
          <w:rFonts w:hint="eastAsia" w:ascii="仿宋_GB2312" w:eastAsia="仿宋_GB2312" w:cs="Arial"/>
          <w:sz w:val="32"/>
          <w:szCs w:val="32"/>
        </w:rPr>
      </w:pPr>
      <w:r>
        <w:rPr>
          <w:rFonts w:hint="eastAsia" w:ascii="仿宋_GB2312" w:eastAsia="仿宋_GB2312" w:cs="仿宋_GB2312"/>
          <w:b/>
          <w:bCs/>
          <w:sz w:val="32"/>
          <w:szCs w:val="32"/>
        </w:rPr>
        <w:t>第</w:t>
      </w:r>
      <w:r>
        <w:rPr>
          <w:rFonts w:hint="eastAsia" w:ascii="仿宋_GB2312" w:eastAsia="仿宋_GB2312" w:cs="仿宋_GB2312"/>
          <w:b/>
          <w:bCs/>
          <w:sz w:val="32"/>
          <w:szCs w:val="32"/>
          <w:lang w:eastAsia="zh-CN"/>
        </w:rPr>
        <w:t>三</w:t>
      </w:r>
      <w:r>
        <w:rPr>
          <w:rFonts w:hint="eastAsia" w:ascii="仿宋_GB2312" w:eastAsia="仿宋_GB2312" w:cs="仿宋_GB2312"/>
          <w:b/>
          <w:bCs/>
          <w:sz w:val="32"/>
          <w:szCs w:val="32"/>
        </w:rPr>
        <w:t>十条</w:t>
      </w:r>
      <w:r>
        <w:rPr>
          <w:rFonts w:ascii="仿宋_GB2312" w:eastAsia="仿宋_GB2312" w:cs="仿宋_GB2312"/>
          <w:sz w:val="32"/>
          <w:szCs w:val="32"/>
        </w:rPr>
        <w:t xml:space="preserve"> </w:t>
      </w:r>
      <w:r>
        <w:rPr>
          <w:rFonts w:hint="eastAsia" w:ascii="仿宋_GB2312" w:eastAsia="仿宋_GB2312" w:cs="仿宋_GB2312"/>
          <w:sz w:val="32"/>
          <w:szCs w:val="32"/>
        </w:rPr>
        <w:t>本办法由省科技厅负责解释</w:t>
      </w:r>
      <w:r>
        <w:rPr>
          <w:rFonts w:ascii="仿宋_GB2312" w:eastAsia="仿宋_GB2312" w:cs="仿宋_GB2312"/>
          <w:sz w:val="32"/>
          <w:szCs w:val="32"/>
        </w:rPr>
        <w:t>，</w:t>
      </w:r>
      <w:r>
        <w:rPr>
          <w:rFonts w:hint="eastAsia" w:ascii="仿宋_GB2312" w:eastAsia="仿宋_GB2312" w:cs="Arial"/>
          <w:sz w:val="32"/>
          <w:szCs w:val="32"/>
        </w:rPr>
        <w:t>自</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年×月×</w:t>
      </w:r>
      <w:r>
        <w:rPr>
          <w:rFonts w:hint="eastAsia" w:ascii="仿宋_GB2312" w:eastAsia="仿宋_GB2312" w:cs="Arial"/>
          <w:sz w:val="32"/>
          <w:szCs w:val="32"/>
        </w:rPr>
        <w:t>日起实施</w:t>
      </w:r>
      <w:r>
        <w:rPr>
          <w:rFonts w:hint="eastAsia" w:ascii="仿宋_GB2312" w:eastAsia="仿宋_GB2312" w:cs="Arial"/>
          <w:sz w:val="32"/>
          <w:szCs w:val="32"/>
          <w:lang w:eastAsia="zh-CN"/>
        </w:rPr>
        <w:t>，</w:t>
      </w:r>
      <w:r>
        <w:rPr>
          <w:rFonts w:hint="eastAsia" w:ascii="仿宋_GB2312" w:eastAsia="仿宋_GB2312" w:cs="Arial"/>
          <w:sz w:val="32"/>
          <w:szCs w:val="32"/>
          <w:lang w:val="en-US" w:eastAsia="zh-CN"/>
        </w:rPr>
        <w:t>原《黑龙江省临床医学研究中心管理办法(试行)》同时废止</w:t>
      </w:r>
      <w:r>
        <w:rPr>
          <w:rFonts w:hint="eastAsia" w:ascii="仿宋_GB2312" w:eastAsia="仿宋_GB2312" w:cs="Arial"/>
          <w:sz w:val="32"/>
          <w:szCs w:val="32"/>
        </w:rPr>
        <w:t>。</w:t>
      </w:r>
    </w:p>
    <w:p w14:paraId="2FE31035">
      <w:pPr>
        <w:spacing w:line="560" w:lineRule="exact"/>
      </w:pPr>
    </w:p>
    <w:p w14:paraId="7CCF077C">
      <w:pPr>
        <w:spacing w:line="560" w:lineRule="exact"/>
      </w:pPr>
    </w:p>
    <w:sectPr>
      <w:footerReference r:id="rId3" w:type="default"/>
      <w:pgSz w:w="11907" w:h="16839"/>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63A0">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F69F3">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DF69F3">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jQwMTQ4NTVkZWRjMjBlOTk1MjFhOWM3NGE0NjMifQ=="/>
  </w:docVars>
  <w:rsids>
    <w:rsidRoot w:val="56773A9B"/>
    <w:rsid w:val="00006BED"/>
    <w:rsid w:val="000403CA"/>
    <w:rsid w:val="0006044D"/>
    <w:rsid w:val="00120258"/>
    <w:rsid w:val="0015184E"/>
    <w:rsid w:val="001C0189"/>
    <w:rsid w:val="001C6A33"/>
    <w:rsid w:val="001E0685"/>
    <w:rsid w:val="001F36EE"/>
    <w:rsid w:val="001F4CF8"/>
    <w:rsid w:val="00230C32"/>
    <w:rsid w:val="002A1474"/>
    <w:rsid w:val="002C65DF"/>
    <w:rsid w:val="0030668A"/>
    <w:rsid w:val="00341F7A"/>
    <w:rsid w:val="00342913"/>
    <w:rsid w:val="00356F6F"/>
    <w:rsid w:val="003669F0"/>
    <w:rsid w:val="003B7EE9"/>
    <w:rsid w:val="003E68DD"/>
    <w:rsid w:val="00403603"/>
    <w:rsid w:val="00440874"/>
    <w:rsid w:val="0045018B"/>
    <w:rsid w:val="00450F24"/>
    <w:rsid w:val="004740D9"/>
    <w:rsid w:val="00475AB5"/>
    <w:rsid w:val="005361EF"/>
    <w:rsid w:val="00537561"/>
    <w:rsid w:val="00572FBB"/>
    <w:rsid w:val="005A7FF9"/>
    <w:rsid w:val="005D1418"/>
    <w:rsid w:val="005D4AEE"/>
    <w:rsid w:val="005E2B52"/>
    <w:rsid w:val="005E2F37"/>
    <w:rsid w:val="00600535"/>
    <w:rsid w:val="0061111F"/>
    <w:rsid w:val="0062218D"/>
    <w:rsid w:val="00633BEF"/>
    <w:rsid w:val="0066695F"/>
    <w:rsid w:val="00671C10"/>
    <w:rsid w:val="00687BF7"/>
    <w:rsid w:val="006E175C"/>
    <w:rsid w:val="00715029"/>
    <w:rsid w:val="007430CD"/>
    <w:rsid w:val="00777BDF"/>
    <w:rsid w:val="007D437B"/>
    <w:rsid w:val="007D753B"/>
    <w:rsid w:val="007E0473"/>
    <w:rsid w:val="007E2BB0"/>
    <w:rsid w:val="007F2AF0"/>
    <w:rsid w:val="0086178F"/>
    <w:rsid w:val="00871757"/>
    <w:rsid w:val="00882E3E"/>
    <w:rsid w:val="0089138C"/>
    <w:rsid w:val="00893684"/>
    <w:rsid w:val="00895DEF"/>
    <w:rsid w:val="008A7BB1"/>
    <w:rsid w:val="00996960"/>
    <w:rsid w:val="00A633BA"/>
    <w:rsid w:val="00A708B8"/>
    <w:rsid w:val="00A860BD"/>
    <w:rsid w:val="00AB4DC1"/>
    <w:rsid w:val="00AD5E6E"/>
    <w:rsid w:val="00B04940"/>
    <w:rsid w:val="00B06BF6"/>
    <w:rsid w:val="00B618D5"/>
    <w:rsid w:val="00B70A37"/>
    <w:rsid w:val="00B86EA9"/>
    <w:rsid w:val="00B917E6"/>
    <w:rsid w:val="00BA0851"/>
    <w:rsid w:val="00BB0A6E"/>
    <w:rsid w:val="00BD1CD5"/>
    <w:rsid w:val="00BD420F"/>
    <w:rsid w:val="00BE6B3C"/>
    <w:rsid w:val="00C0162F"/>
    <w:rsid w:val="00C10DA8"/>
    <w:rsid w:val="00C57DBF"/>
    <w:rsid w:val="00C67914"/>
    <w:rsid w:val="00C72620"/>
    <w:rsid w:val="00CA39CF"/>
    <w:rsid w:val="00CE4FCE"/>
    <w:rsid w:val="00CF6B67"/>
    <w:rsid w:val="00D01F49"/>
    <w:rsid w:val="00D2369E"/>
    <w:rsid w:val="00D360C9"/>
    <w:rsid w:val="00D378FA"/>
    <w:rsid w:val="00D4722C"/>
    <w:rsid w:val="00D828D8"/>
    <w:rsid w:val="00DE408D"/>
    <w:rsid w:val="00E45291"/>
    <w:rsid w:val="00EA495B"/>
    <w:rsid w:val="00EC041A"/>
    <w:rsid w:val="00ED17B3"/>
    <w:rsid w:val="00ED2A5F"/>
    <w:rsid w:val="00EE2167"/>
    <w:rsid w:val="00F06A05"/>
    <w:rsid w:val="00F11D72"/>
    <w:rsid w:val="00F905B9"/>
    <w:rsid w:val="00F942F6"/>
    <w:rsid w:val="00F94A38"/>
    <w:rsid w:val="00FF7693"/>
    <w:rsid w:val="03752F2A"/>
    <w:rsid w:val="049C1B9D"/>
    <w:rsid w:val="05047743"/>
    <w:rsid w:val="06DB44D3"/>
    <w:rsid w:val="08044273"/>
    <w:rsid w:val="0925408D"/>
    <w:rsid w:val="099866AB"/>
    <w:rsid w:val="0B992FB6"/>
    <w:rsid w:val="11CA5C87"/>
    <w:rsid w:val="11DF131B"/>
    <w:rsid w:val="130B7EEE"/>
    <w:rsid w:val="144C07BE"/>
    <w:rsid w:val="1458565E"/>
    <w:rsid w:val="14C173FE"/>
    <w:rsid w:val="15786BC2"/>
    <w:rsid w:val="17BC68DB"/>
    <w:rsid w:val="17D66D1D"/>
    <w:rsid w:val="189D4C08"/>
    <w:rsid w:val="1ADF5900"/>
    <w:rsid w:val="1B2F1C2E"/>
    <w:rsid w:val="1B481CDF"/>
    <w:rsid w:val="1C163B8C"/>
    <w:rsid w:val="1C815265"/>
    <w:rsid w:val="1D7C2114"/>
    <w:rsid w:val="1E227D4B"/>
    <w:rsid w:val="20B555F1"/>
    <w:rsid w:val="23C44815"/>
    <w:rsid w:val="24AB4534"/>
    <w:rsid w:val="25CC175F"/>
    <w:rsid w:val="263D0ABD"/>
    <w:rsid w:val="29231FDE"/>
    <w:rsid w:val="29BF5862"/>
    <w:rsid w:val="2BEE3DE0"/>
    <w:rsid w:val="2D04535B"/>
    <w:rsid w:val="2D3758AE"/>
    <w:rsid w:val="2DBF08BE"/>
    <w:rsid w:val="2EFA558F"/>
    <w:rsid w:val="32A04640"/>
    <w:rsid w:val="34FF745B"/>
    <w:rsid w:val="35CF507F"/>
    <w:rsid w:val="365612FD"/>
    <w:rsid w:val="377760D8"/>
    <w:rsid w:val="39C72511"/>
    <w:rsid w:val="39CB2002"/>
    <w:rsid w:val="3AD658FE"/>
    <w:rsid w:val="3BA90120"/>
    <w:rsid w:val="3CA258D6"/>
    <w:rsid w:val="3E075017"/>
    <w:rsid w:val="3F3B00C4"/>
    <w:rsid w:val="3F63561F"/>
    <w:rsid w:val="42562684"/>
    <w:rsid w:val="43215B87"/>
    <w:rsid w:val="43AC6393"/>
    <w:rsid w:val="44022AC4"/>
    <w:rsid w:val="441822E7"/>
    <w:rsid w:val="449A0F4E"/>
    <w:rsid w:val="45241E40"/>
    <w:rsid w:val="4780267D"/>
    <w:rsid w:val="47812B17"/>
    <w:rsid w:val="48907BEF"/>
    <w:rsid w:val="48DE6819"/>
    <w:rsid w:val="49321B27"/>
    <w:rsid w:val="49FA7D27"/>
    <w:rsid w:val="4B1714BF"/>
    <w:rsid w:val="4B2E0D3B"/>
    <w:rsid w:val="51134EFD"/>
    <w:rsid w:val="529C40E3"/>
    <w:rsid w:val="52C23A94"/>
    <w:rsid w:val="52D868E5"/>
    <w:rsid w:val="54B15D0A"/>
    <w:rsid w:val="555962BC"/>
    <w:rsid w:val="56773A9B"/>
    <w:rsid w:val="577B3672"/>
    <w:rsid w:val="578D4276"/>
    <w:rsid w:val="5846521D"/>
    <w:rsid w:val="59F1740B"/>
    <w:rsid w:val="5B432B17"/>
    <w:rsid w:val="5CAB38A1"/>
    <w:rsid w:val="5CCF5950"/>
    <w:rsid w:val="5D72616D"/>
    <w:rsid w:val="5D924A61"/>
    <w:rsid w:val="5E781EA8"/>
    <w:rsid w:val="5EA26217"/>
    <w:rsid w:val="60640AC5"/>
    <w:rsid w:val="60E702E3"/>
    <w:rsid w:val="62CA6A4B"/>
    <w:rsid w:val="636649A8"/>
    <w:rsid w:val="63710BED"/>
    <w:rsid w:val="63E969AD"/>
    <w:rsid w:val="643C31D8"/>
    <w:rsid w:val="65716879"/>
    <w:rsid w:val="673B36E2"/>
    <w:rsid w:val="690B56C7"/>
    <w:rsid w:val="6A61400F"/>
    <w:rsid w:val="6BA271FB"/>
    <w:rsid w:val="6BAC1CDE"/>
    <w:rsid w:val="6BFF6C22"/>
    <w:rsid w:val="6D2E376F"/>
    <w:rsid w:val="6DCF0F7C"/>
    <w:rsid w:val="6FF3340A"/>
    <w:rsid w:val="706109EE"/>
    <w:rsid w:val="70B0102E"/>
    <w:rsid w:val="71186BD3"/>
    <w:rsid w:val="72E93916"/>
    <w:rsid w:val="72F73B6C"/>
    <w:rsid w:val="73737162"/>
    <w:rsid w:val="7448023C"/>
    <w:rsid w:val="75CE1F56"/>
    <w:rsid w:val="77770AF7"/>
    <w:rsid w:val="7B0326A2"/>
    <w:rsid w:val="7B2E77FF"/>
    <w:rsid w:val="7BF7B01C"/>
    <w:rsid w:val="7E6D67B0"/>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qFormat/>
    <w:uiPriority w:val="0"/>
    <w:pPr>
      <w:keepNext/>
      <w:keepLines/>
      <w:spacing w:before="240" w:beforeAutospacing="0" w:after="64" w:afterAutospacing="0" w:line="317" w:lineRule="auto"/>
      <w:outlineLvl w:val="5"/>
    </w:pPr>
    <w:rPr>
      <w:rFonts w:ascii="Arial" w:hAnsi="Arial" w:eastAsia="黑体"/>
      <w:b/>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toc 3"/>
    <w:basedOn w:val="1"/>
    <w:next w:val="1"/>
    <w:qFormat/>
    <w:uiPriority w:val="0"/>
    <w:pPr>
      <w:widowControl w:val="0"/>
      <w:ind w:left="840"/>
      <w:jc w:val="both"/>
    </w:pPr>
    <w:rPr>
      <w:rFonts w:ascii="Calibri" w:hAnsi="Calibri"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character" w:styleId="12">
    <w:name w:val="Strong"/>
    <w:qFormat/>
    <w:uiPriority w:val="0"/>
    <w:rPr>
      <w:b/>
    </w:rPr>
  </w:style>
  <w:style w:type="character" w:styleId="13">
    <w:name w:val="page number"/>
    <w:basedOn w:val="11"/>
    <w:qFormat/>
    <w:uiPriority w:val="0"/>
  </w:style>
  <w:style w:type="character" w:customStyle="1" w:styleId="14">
    <w:name w:val="页眉 Char"/>
    <w:basedOn w:val="11"/>
    <w:link w:val="8"/>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4085</Words>
  <Characters>4148</Characters>
  <Lines>30</Lines>
  <Paragraphs>8</Paragraphs>
  <TotalTime>1</TotalTime>
  <ScaleCrop>false</ScaleCrop>
  <LinksUpToDate>false</LinksUpToDate>
  <CharactersWithSpaces>4188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2020-05-08T10:11:00Z</dcterms:created>
  <dc:creator>殷語辰</dc:creator>
  <cp:lastModifiedBy>GS</cp:lastModifiedBy>
  <cp:lastPrinted>2020-06-02T11:41:00Z</cp:lastPrinted>
  <dcterms:modified xsi:type="dcterms:W3CDTF">2024-09-05T10:20:44Z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AAD40ED02AEE4188B81A9B7A6BA53C08_13</vt:lpwstr>
  </property>
</Properties>
</file>