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黑体" w:hAnsi="黑体" w:eastAsia="黑体" w:cs="黑体"/>
          <w:i w:val="0"/>
          <w:iCs w:val="0"/>
          <w:color w:val="auto"/>
          <w:kern w:val="0"/>
          <w:sz w:val="32"/>
          <w:szCs w:val="32"/>
          <w:highlight w:val="none"/>
          <w:u w:val="none"/>
          <w:lang w:val="en-US" w:eastAsia="zh-CN" w:bidi="ar"/>
        </w:rPr>
      </w:pPr>
      <w:r>
        <w:rPr>
          <w:rFonts w:hint="eastAsia" w:ascii="黑体" w:hAnsi="黑体" w:eastAsia="黑体" w:cs="黑体"/>
          <w:i w:val="0"/>
          <w:iCs w:val="0"/>
          <w:color w:val="auto"/>
          <w:kern w:val="0"/>
          <w:sz w:val="32"/>
          <w:szCs w:val="32"/>
          <w:highlight w:val="none"/>
          <w:u w:val="none"/>
          <w:lang w:val="en-US" w:eastAsia="zh-CN" w:bidi="ar"/>
        </w:rPr>
        <w:t>附件1</w:t>
      </w: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宋体" w:hAnsi="宋体" w:eastAsia="宋体" w:cs="宋体"/>
          <w:b/>
          <w:bCs/>
          <w:i w:val="0"/>
          <w:iCs w:val="0"/>
          <w:color w:val="auto"/>
          <w:kern w:val="0"/>
          <w:sz w:val="36"/>
          <w:szCs w:val="36"/>
          <w:highlight w:val="none"/>
          <w:u w:val="none"/>
          <w:lang w:val="en-US" w:eastAsia="zh-CN" w:bidi="ar"/>
        </w:rPr>
      </w:pPr>
      <w:r>
        <w:rPr>
          <w:rFonts w:hint="eastAsia" w:ascii="宋体" w:hAnsi="宋体" w:eastAsia="宋体" w:cs="宋体"/>
          <w:b/>
          <w:bCs/>
          <w:i w:val="0"/>
          <w:iCs w:val="0"/>
          <w:color w:val="auto"/>
          <w:kern w:val="0"/>
          <w:sz w:val="36"/>
          <w:szCs w:val="36"/>
          <w:highlight w:val="none"/>
          <w:u w:val="none"/>
          <w:lang w:val="en-US" w:eastAsia="zh-CN" w:bidi="ar"/>
        </w:rPr>
        <w:t>202</w:t>
      </w:r>
      <w:r>
        <w:rPr>
          <w:rFonts w:hint="default" w:ascii="宋体" w:hAnsi="宋体" w:eastAsia="宋体" w:cs="宋体"/>
          <w:b/>
          <w:bCs/>
          <w:i w:val="0"/>
          <w:iCs w:val="0"/>
          <w:color w:val="auto"/>
          <w:kern w:val="0"/>
          <w:sz w:val="36"/>
          <w:szCs w:val="36"/>
          <w:highlight w:val="none"/>
          <w:u w:val="none"/>
          <w:lang w:val="en-US" w:eastAsia="zh-CN" w:bidi="ar"/>
        </w:rPr>
        <w:t>4</w:t>
      </w:r>
      <w:r>
        <w:rPr>
          <w:rFonts w:hint="eastAsia" w:ascii="宋体" w:hAnsi="宋体" w:eastAsia="宋体" w:cs="宋体"/>
          <w:b/>
          <w:bCs/>
          <w:i w:val="0"/>
          <w:iCs w:val="0"/>
          <w:color w:val="auto"/>
          <w:kern w:val="0"/>
          <w:sz w:val="36"/>
          <w:szCs w:val="36"/>
          <w:highlight w:val="none"/>
          <w:u w:val="none"/>
          <w:lang w:val="en-US" w:eastAsia="zh-CN" w:bidi="ar"/>
        </w:rPr>
        <w:t>年度省重点研发计划定向委托专项</w:t>
      </w:r>
      <w:r>
        <w:rPr>
          <w:rFonts w:hint="eastAsia" w:ascii="宋体" w:hAnsi="宋体" w:cs="宋体"/>
          <w:b/>
          <w:bCs/>
          <w:i w:val="0"/>
          <w:iCs w:val="0"/>
          <w:color w:val="auto"/>
          <w:kern w:val="0"/>
          <w:sz w:val="36"/>
          <w:szCs w:val="36"/>
          <w:highlight w:val="none"/>
          <w:u w:val="none"/>
          <w:lang w:val="en-US" w:eastAsia="zh-CN" w:bidi="ar"/>
        </w:rPr>
        <w:t>申报</w:t>
      </w:r>
      <w:r>
        <w:rPr>
          <w:rFonts w:hint="eastAsia" w:ascii="宋体" w:hAnsi="宋体" w:eastAsia="宋体" w:cs="宋体"/>
          <w:b/>
          <w:bCs/>
          <w:i w:val="0"/>
          <w:iCs w:val="0"/>
          <w:color w:val="auto"/>
          <w:kern w:val="0"/>
          <w:sz w:val="36"/>
          <w:szCs w:val="36"/>
          <w:highlight w:val="none"/>
          <w:u w:val="none"/>
          <w:lang w:val="en-US" w:eastAsia="zh-CN" w:bidi="ar"/>
        </w:rPr>
        <w:t>指南</w:t>
      </w:r>
    </w:p>
    <w:tbl>
      <w:tblPr>
        <w:tblStyle w:val="6"/>
        <w:tblW w:w="93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1"/>
        <w:gridCol w:w="1947"/>
        <w:gridCol w:w="1560"/>
        <w:gridCol w:w="5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单位名称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领域（</w:t>
            </w:r>
            <w:r>
              <w:rPr>
                <w:rFonts w:hint="eastAsia" w:ascii="宋体" w:hAnsi="宋体" w:eastAsia="宋体" w:cs="宋体"/>
                <w:b/>
                <w:bCs/>
                <w:i w:val="0"/>
                <w:iCs w:val="0"/>
                <w:color w:val="auto"/>
                <w:kern w:val="0"/>
                <w:sz w:val="24"/>
                <w:szCs w:val="24"/>
                <w:highlight w:val="none"/>
                <w:u w:val="none"/>
                <w:lang w:val="en-US" w:eastAsia="zh-CN" w:bidi="ar"/>
              </w:rPr>
              <w:t>方向</w:t>
            </w:r>
            <w:r>
              <w:rPr>
                <w:rFonts w:hint="eastAsia" w:ascii="宋体" w:hAnsi="宋体" w:cs="宋体"/>
                <w:b/>
                <w:bCs/>
                <w:i w:val="0"/>
                <w:iCs w:val="0"/>
                <w:color w:val="auto"/>
                <w:kern w:val="0"/>
                <w:sz w:val="24"/>
                <w:szCs w:val="24"/>
                <w:highlight w:val="none"/>
                <w:u w:val="none"/>
                <w:lang w:val="en-US" w:eastAsia="zh-CN" w:bidi="ar"/>
              </w:rPr>
              <w:t>）</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指南名称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94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哈尔滨工程大学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未来制造</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高端轴承转子系统振动分析软件研发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94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未来信息</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寒地粳稻加工品质多模态基础模型研发及应用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94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未来信息</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数据资源产品化关键技术——数据可信流通技术服务研发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94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未来制造</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面向智能制造的柔性电路板装配技术研究与设备研制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94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未来制造</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MEMS压电式水听器信号处理专用芯片研发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94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未来信息</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表面质量缺陷检测大模型在工业生产制造场景中应用示范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94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未来空间</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深海与极地重大装备关键焊接材料和技术研究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94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未来材料</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锂离子电池高性能石墨烯导电浆料研发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94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未来材料</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耐海洋环境高强高模耐压水舱碳纤维复合材料及结构技术研究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94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未来信息</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面向智能物联网的抗量子密码芯片设计研究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94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未来能源</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波浪能浮式平台关键技术与设备研发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94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未来空间</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深海海底无源目标自主搜寻声呐研制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94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未来空间</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城市环境下高定位精度微小型自主无人机研发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94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未来制造</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深海钛合金耐压壳体真空激光沉积增锻复合一体化制造技术</w:t>
            </w:r>
            <w:r>
              <w:rPr>
                <w:rFonts w:hint="default" w:ascii="宋体" w:hAnsi="宋体" w:cs="宋体"/>
                <w:i w:val="0"/>
                <w:iCs w:val="0"/>
                <w:color w:val="auto"/>
                <w:kern w:val="0"/>
                <w:sz w:val="24"/>
                <w:szCs w:val="24"/>
                <w:highlight w:val="none"/>
                <w:u w:val="none"/>
                <w:lang w:eastAsia="zh-CN" w:bidi="ar"/>
              </w:rPr>
              <w:t>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94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未来能源</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氢火焰光谱特征智能探测装置研发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w:t>
            </w:r>
          </w:p>
        </w:tc>
        <w:tc>
          <w:tcPr>
            <w:tcW w:w="194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未来制造</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工业烟气CO</w:t>
            </w:r>
            <w:r>
              <w:rPr>
                <w:rStyle w:val="11"/>
                <w:color w:val="auto"/>
                <w:sz w:val="24"/>
                <w:szCs w:val="24"/>
                <w:highlight w:val="none"/>
                <w:lang w:val="en-US" w:eastAsia="zh-CN" w:bidi="ar"/>
              </w:rPr>
              <w:t>2</w:t>
            </w:r>
            <w:r>
              <w:rPr>
                <w:rStyle w:val="12"/>
                <w:color w:val="auto"/>
                <w:sz w:val="24"/>
                <w:szCs w:val="24"/>
                <w:highlight w:val="none"/>
                <w:lang w:val="en-US" w:eastAsia="zh-CN" w:bidi="ar"/>
              </w:rPr>
              <w:t>高效低能耗捕集技术与关键装备研究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w:t>
            </w:r>
          </w:p>
        </w:tc>
        <w:tc>
          <w:tcPr>
            <w:tcW w:w="194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未来能源</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氢能安全精细化分析软件开发与典型后果评价研究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94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哈尔滨工业大学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未来制造</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光刻机磁浮工作台超精密测量定位技术研究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94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未来材料</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大丝束碳纤维复合材料低成本高效生产与回收再利用技术研究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94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未来材料</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面向空天装备应用的轻量化结构研发及综合性能评价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94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未来制造</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形状记忆聚合物可变形模具研究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94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未来空间</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透波纤维编织复合材料修复/热防护功能一体化技术</w:t>
            </w:r>
            <w:r>
              <w:rPr>
                <w:rFonts w:hint="default" w:ascii="宋体" w:hAnsi="宋体" w:cs="宋体"/>
                <w:i w:val="0"/>
                <w:iCs w:val="0"/>
                <w:color w:val="auto"/>
                <w:kern w:val="0"/>
                <w:sz w:val="24"/>
                <w:szCs w:val="24"/>
                <w:highlight w:val="none"/>
                <w:u w:val="none"/>
                <w:lang w:eastAsia="zh-CN" w:bidi="ar"/>
              </w:rPr>
              <w:t>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94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未来信息</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卫星智能可重构组网数字孪生平台赋能卫星智能制造数字化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76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94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未来空间</w:t>
            </w:r>
          </w:p>
        </w:tc>
        <w:tc>
          <w:tcPr>
            <w:tcW w:w="505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采样机具与月壤物质相互作用机制与效应研究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94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未来能源</w:t>
            </w:r>
          </w:p>
        </w:tc>
        <w:tc>
          <w:tcPr>
            <w:tcW w:w="50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支撑寒地新能源高效安全消纳的分布式电热氢联产关键技术开发与示范应用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94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未来健康</w:t>
            </w:r>
          </w:p>
        </w:tc>
        <w:tc>
          <w:tcPr>
            <w:tcW w:w="50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眼底显微注射手术机器人技术与系统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94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未来材料</w:t>
            </w:r>
          </w:p>
        </w:tc>
        <w:tc>
          <w:tcPr>
            <w:tcW w:w="50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可穿戴智能柔性电子皮肤的制备及其传感特性研究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947"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未来制造</w:t>
            </w:r>
          </w:p>
        </w:tc>
        <w:tc>
          <w:tcPr>
            <w:tcW w:w="50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工业废水深度处理关键技术与装备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947" w:type="dxa"/>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东北林业大学</w:t>
            </w:r>
          </w:p>
        </w:tc>
        <w:tc>
          <w:tcPr>
            <w:tcW w:w="156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未来材料</w:t>
            </w:r>
          </w:p>
        </w:tc>
        <w:tc>
          <w:tcPr>
            <w:tcW w:w="505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高性能阻燃生物基尼龙材料新技术</w:t>
            </w:r>
            <w:r>
              <w:rPr>
                <w:rFonts w:hint="default" w:ascii="宋体" w:hAnsi="宋体" w:cs="宋体"/>
                <w:i w:val="0"/>
                <w:iCs w:val="0"/>
                <w:color w:val="auto"/>
                <w:kern w:val="0"/>
                <w:sz w:val="24"/>
                <w:szCs w:val="24"/>
                <w:highlight w:val="none"/>
                <w:u w:val="none"/>
                <w:lang w:eastAsia="zh-CN" w:bidi="ar"/>
              </w:rPr>
              <w:t>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94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未来健康</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液基细胞学智能辅助诊断平台应用示范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94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未来健康</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天然活性多肽功能改造及其智能载体材料研发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94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哈尔滨理工大学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未来材料</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宽禁带半导体高耐热封装关键材料与技术及器件应用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94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未来能源</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寒地电化学储能系统及其应用关键技术研究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东北农业大学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未来健康</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基因编辑技术在人兽共患原虫病早期快速筛查中的应用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东北石油大学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未来能源</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页岩油CCUS-CO2驱油管道与装备防护技术研究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齐齐哈尔大学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未来制造</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高转速高精度大扭矩超长行程车铣复合刀架关键技术研究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八一农垦大学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现代农业</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土壤作物信息精准监测获取与药肥实时精量施用技术及装备研发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哈尔滨体育学院</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未来信息</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基于GIS大数据和航拍图像NeRF重建技术的冰雪资源数字孪生场景AI生成平台研究与开发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牡丹江医学院</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未来健康</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糖尿病性心肌病发病机理与其基因靶向治疗前景的探究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黑龙江中医药大学附属第一医院</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未来健康</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基于中医针灸理论的中枢-外周闭环调控脑卒中后认知功能障碍康复机器人研发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哈尔滨医科大学附属第二医院</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未来健康</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新型血小板提取物超声提取仪的研发和应用研究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哈尔滨医科大学附属第四医院</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未来健康</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序贯性给药方式的抗体药物的研发与应用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中国水产科学研究院黑龙江水产研究所</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现代农业</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虹鳟重要疫病新型高效疫苗创制与应用示范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94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黑龙江省科学院石油化学研究院</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未来材料</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先进半导体用系列电子胶粘剂工程化技术研究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94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未来材料</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超低温铌钛基超导磁线圈用结构胶膜的设计及其低温特性演化机制的研究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黑龙江省科学院高技术研究院</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未来制造</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基于深度学习的智能传感器设计及在农产品外源污染物的快速检测</w:t>
            </w:r>
            <w:r>
              <w:rPr>
                <w:rStyle w:val="13"/>
                <w:color w:val="auto"/>
                <w:sz w:val="24"/>
                <w:szCs w:val="24"/>
                <w:highlight w:val="none"/>
                <w:lang w:val="en-US" w:eastAsia="zh-CN" w:bidi="ar"/>
              </w:rPr>
              <w:t>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黑龙江省科学院微生物研究所</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未来制造</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高光纯D-乳酸高温生物制造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黑龙江省原子能研究院</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rPr>
            </w:pPr>
            <w:r>
              <w:rPr>
                <w:rFonts w:hint="default" w:ascii="宋体" w:hAnsi="宋体" w:cs="宋体"/>
                <w:i w:val="0"/>
                <w:iCs w:val="0"/>
                <w:color w:val="auto"/>
                <w:sz w:val="24"/>
                <w:szCs w:val="24"/>
                <w:highlight w:val="none"/>
                <w:u w:val="none"/>
              </w:rPr>
              <w:t>未来信息</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空天地数字一体化核安保监测系统研究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黑龙江省水利科学研究院</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未来空间</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高纬度极寒地区水工建筑物快硬防裂抗冻混凝土制备与应用技术研究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黑龙江省绿色食品科学研究院</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未来健康</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功能性植物基蛋白的变构改性机制及产品研发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黑龙江省农业机械工程科学研究院</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现代农业</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智能集中供送施肥整地技术装备研发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黑龙江省农业科学院畜牧兽医分院</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未来制造</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畜牧有益微生物筛选评价及高效利用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黑龙江省农业科学院克山分院</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现代农业</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黑龙江省第五积温带极早熟玉米、大豆、高粱种质资源创新及应用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黑龙江省农业科学院牡丹江分院</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未来健康</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基于生物技术开展水稻、玉米优异种质创制及应用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黑龙江省农业科学院黑河分院</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现代农业</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黑龙江省北部高寒地区黑科系列大豆品种抗病性改良及产业化应用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黑龙江省农业科学院植物保护研究所</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现代农业</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黑龙江省主粮作物田鼠害智能化监测防控关键技术体系研发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哈尔滨市农业科学院</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现代农业</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基于群体选育和分子辅助育种技术创制寒地小龙虾优质种质资源及应用</w:t>
            </w:r>
          </w:p>
        </w:tc>
      </w:tr>
    </w:tbl>
    <w:p>
      <w:pPr>
        <w:keepNext w:val="0"/>
        <w:keepLines w:val="0"/>
        <w:pageBreakBefore w:val="0"/>
        <w:widowControl w:val="0"/>
        <w:kinsoku/>
        <w:wordWrap/>
        <w:overflowPunct/>
        <w:topLinePunct w:val="0"/>
        <w:autoSpaceDE/>
        <w:bidi w:val="0"/>
        <w:adjustRightInd/>
        <w:snapToGrid/>
        <w:spacing w:line="560" w:lineRule="exact"/>
        <w:ind w:left="0" w:leftChars="0" w:firstLine="5440" w:firstLineChars="17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bidi w:val="0"/>
        <w:adjustRightInd/>
        <w:snapToGrid/>
        <w:spacing w:line="560" w:lineRule="exact"/>
        <w:ind w:left="0" w:leftChars="0" w:firstLine="5440" w:firstLineChars="17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bidi w:val="0"/>
        <w:adjustRightInd/>
        <w:snapToGrid/>
        <w:spacing w:line="560" w:lineRule="exact"/>
        <w:ind w:left="0" w:leftChars="0" w:firstLine="5440" w:firstLineChars="17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bidi w:val="0"/>
        <w:adjustRightInd/>
        <w:snapToGrid/>
        <w:spacing w:line="560" w:lineRule="exact"/>
        <w:ind w:left="0" w:leftChars="0" w:firstLine="5440" w:firstLineChars="17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bidi w:val="0"/>
        <w:adjustRightInd/>
        <w:snapToGrid/>
        <w:spacing w:line="560" w:lineRule="exact"/>
        <w:ind w:left="0" w:leftChars="0" w:firstLine="5440" w:firstLineChars="17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bidi w:val="0"/>
        <w:adjustRightInd/>
        <w:snapToGrid/>
        <w:spacing w:line="560" w:lineRule="exact"/>
        <w:ind w:left="0" w:leftChars="0" w:firstLine="5440" w:firstLineChars="17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bidi w:val="0"/>
        <w:adjustRightInd/>
        <w:snapToGrid/>
        <w:spacing w:line="560" w:lineRule="exact"/>
        <w:ind w:left="0" w:leftChars="0" w:firstLine="5440" w:firstLineChars="17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bidi w:val="0"/>
        <w:adjustRightInd/>
        <w:snapToGrid/>
        <w:spacing w:line="560" w:lineRule="exact"/>
        <w:ind w:left="0" w:leftChars="0" w:firstLine="5440" w:firstLineChars="17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bidi w:val="0"/>
        <w:adjustRightInd/>
        <w:snapToGrid/>
        <w:spacing w:line="560" w:lineRule="exact"/>
        <w:ind w:left="0" w:leftChars="0" w:firstLine="5440" w:firstLineChars="1700"/>
        <w:textAlignment w:val="auto"/>
        <w:rPr>
          <w:rFonts w:hint="eastAsia" w:ascii="仿宋_GB2312" w:hAnsi="仿宋_GB2312" w:eastAsia="仿宋_GB2312" w:cs="仿宋_GB2312"/>
          <w:color w:val="auto"/>
          <w:sz w:val="32"/>
          <w:szCs w:val="32"/>
          <w:highlight w:val="none"/>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zNGVkNDlmMmJiOGFkNjJjNzE3MWQ0YjBlNjNjOWMifQ=="/>
  </w:docVars>
  <w:rsids>
    <w:rsidRoot w:val="00000000"/>
    <w:rsid w:val="00B05B55"/>
    <w:rsid w:val="199E7715"/>
    <w:rsid w:val="39FE2EC7"/>
    <w:rsid w:val="3D265BAA"/>
    <w:rsid w:val="432B2DF5"/>
    <w:rsid w:val="46F43844"/>
    <w:rsid w:val="52A07C95"/>
    <w:rsid w:val="54DD2D7F"/>
    <w:rsid w:val="55DF9DC2"/>
    <w:rsid w:val="5A8F626D"/>
    <w:rsid w:val="6ACC3BB8"/>
    <w:rsid w:val="74426B6B"/>
    <w:rsid w:val="76FB860C"/>
    <w:rsid w:val="785F4855"/>
    <w:rsid w:val="7B7B4FC6"/>
    <w:rsid w:val="7BDFB08B"/>
    <w:rsid w:val="7FD997EB"/>
    <w:rsid w:val="B5FAE643"/>
    <w:rsid w:val="CFDE0348"/>
    <w:rsid w:val="DFFB8CED"/>
    <w:rsid w:val="EDB57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rPr>
  </w:style>
  <w:style w:type="paragraph" w:styleId="4">
    <w:name w:val="Body Text"/>
    <w:basedOn w:val="1"/>
    <w:next w:val="5"/>
    <w:qFormat/>
    <w:uiPriority w:val="0"/>
    <w:rPr>
      <w:rFonts w:ascii="Times New Roman" w:hAnsi="Times New Roman" w:cs="Times New Roman"/>
    </w:rPr>
  </w:style>
  <w:style w:type="paragraph" w:styleId="5">
    <w:name w:val="index 7"/>
    <w:basedOn w:val="1"/>
    <w:next w:val="1"/>
    <w:unhideWhenUsed/>
    <w:qFormat/>
    <w:uiPriority w:val="99"/>
    <w:pPr>
      <w:ind w:left="1200" w:leftChars="1200"/>
    </w:pPr>
  </w:style>
  <w:style w:type="character" w:customStyle="1" w:styleId="8">
    <w:name w:val="font81"/>
    <w:basedOn w:val="7"/>
    <w:qFormat/>
    <w:uiPriority w:val="0"/>
    <w:rPr>
      <w:rFonts w:hint="eastAsia" w:ascii="宋体" w:hAnsi="宋体" w:eastAsia="宋体" w:cs="宋体"/>
      <w:color w:val="000000"/>
      <w:sz w:val="20"/>
      <w:szCs w:val="20"/>
      <w:u w:val="none"/>
    </w:rPr>
  </w:style>
  <w:style w:type="character" w:customStyle="1" w:styleId="9">
    <w:name w:val="font141"/>
    <w:basedOn w:val="7"/>
    <w:qFormat/>
    <w:uiPriority w:val="0"/>
    <w:rPr>
      <w:rFonts w:hint="eastAsia" w:ascii="宋体" w:hAnsi="宋体" w:eastAsia="宋体" w:cs="宋体"/>
      <w:color w:val="000000"/>
      <w:sz w:val="20"/>
      <w:szCs w:val="20"/>
      <w:u w:val="none"/>
      <w:vertAlign w:val="subscript"/>
    </w:rPr>
  </w:style>
  <w:style w:type="character" w:customStyle="1" w:styleId="10">
    <w:name w:val="font101"/>
    <w:basedOn w:val="7"/>
    <w:qFormat/>
    <w:uiPriority w:val="0"/>
    <w:rPr>
      <w:rFonts w:hint="eastAsia" w:ascii="宋体" w:hAnsi="宋体" w:eastAsia="宋体" w:cs="宋体"/>
      <w:color w:val="000000"/>
      <w:sz w:val="20"/>
      <w:szCs w:val="20"/>
      <w:u w:val="none"/>
    </w:rPr>
  </w:style>
  <w:style w:type="character" w:customStyle="1" w:styleId="11">
    <w:name w:val="font61"/>
    <w:basedOn w:val="7"/>
    <w:qFormat/>
    <w:uiPriority w:val="0"/>
    <w:rPr>
      <w:rFonts w:hint="eastAsia" w:ascii="宋体" w:hAnsi="宋体" w:eastAsia="宋体" w:cs="宋体"/>
      <w:color w:val="000000"/>
      <w:sz w:val="20"/>
      <w:szCs w:val="20"/>
      <w:u w:val="none"/>
      <w:vertAlign w:val="subscript"/>
    </w:rPr>
  </w:style>
  <w:style w:type="character" w:customStyle="1" w:styleId="12">
    <w:name w:val="font71"/>
    <w:basedOn w:val="7"/>
    <w:qFormat/>
    <w:uiPriority w:val="0"/>
    <w:rPr>
      <w:rFonts w:hint="eastAsia" w:ascii="宋体" w:hAnsi="宋体" w:eastAsia="宋体" w:cs="宋体"/>
      <w:color w:val="000000"/>
      <w:sz w:val="20"/>
      <w:szCs w:val="20"/>
      <w:u w:val="none"/>
    </w:rPr>
  </w:style>
  <w:style w:type="character" w:customStyle="1" w:styleId="13">
    <w:name w:val="font41"/>
    <w:basedOn w:val="7"/>
    <w:qFormat/>
    <w:uiPriority w:val="0"/>
    <w:rPr>
      <w:rFonts w:hint="eastAsia" w:ascii="宋体" w:hAnsi="宋体" w:eastAsia="宋体" w:cs="宋体"/>
      <w:color w:val="000000"/>
      <w:sz w:val="20"/>
      <w:szCs w:val="20"/>
      <w:u w:val="none"/>
    </w:rPr>
  </w:style>
  <w:style w:type="character" w:customStyle="1" w:styleId="14">
    <w:name w:val="font31"/>
    <w:basedOn w:val="7"/>
    <w:qFormat/>
    <w:uiPriority w:val="0"/>
    <w:rPr>
      <w:rFonts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4976</Words>
  <Characters>5244</Characters>
  <Paragraphs>17</Paragraphs>
  <TotalTime>2</TotalTime>
  <ScaleCrop>false</ScaleCrop>
  <LinksUpToDate>false</LinksUpToDate>
  <CharactersWithSpaces>5286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2022-12-14T04:00:00Z</dcterms:created>
  <dc:creator>帆</dc:creator>
  <cp:lastModifiedBy>米兰</cp:lastModifiedBy>
  <cp:lastPrinted>2024-09-30T14:25:00Z</cp:lastPrinted>
  <dcterms:modified xsi:type="dcterms:W3CDTF">2024-10-11T23:38:17Z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EB0BA481B0D2478BAA0F841AECE1E928_13</vt:lpwstr>
  </property>
</Properties>
</file>