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B0B85">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int="eastAsia" w:ascii="黑体" w:eastAsia="黑体" w:cs="黑体"/>
          <w:lang w:val="en-US" w:eastAsia="zh-CN"/>
        </w:rPr>
      </w:pPr>
      <w:r>
        <w:rPr>
          <w:rFonts w:hint="eastAsia" w:ascii="黑体" w:eastAsia="黑体" w:cs="黑体"/>
          <w:lang w:val="en-US" w:eastAsia="zh-CN"/>
        </w:rPr>
        <w:t>附件</w:t>
      </w:r>
    </w:p>
    <w:p w14:paraId="3863DAE6">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eastAsia="方正小标宋简体" w:cs="方正小标宋简体"/>
          <w:sz w:val="44"/>
          <w:szCs w:val="44"/>
        </w:rPr>
      </w:pPr>
    </w:p>
    <w:p w14:paraId="0B8ECE4C">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第十四届中国创新创业大赛黑龙江赛区赛暨</w:t>
      </w:r>
    </w:p>
    <w:p w14:paraId="45B847B7">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第十三届黑龙江省创新创业大赛</w:t>
      </w:r>
    </w:p>
    <w:p w14:paraId="21852B72">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val="en-US" w:eastAsia="zh-CN"/>
        </w:rPr>
        <w:t>总体方案</w:t>
      </w:r>
    </w:p>
    <w:p w14:paraId="162AAB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黑体"/>
        </w:rPr>
      </w:pPr>
    </w:p>
    <w:p w14:paraId="3685298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rPr>
      </w:pPr>
      <w:r>
        <w:rPr>
          <w:rFonts w:hint="eastAsia" w:cs="黑体"/>
        </w:rPr>
        <w:t>一、</w:t>
      </w:r>
      <w:r>
        <w:rPr>
          <w:rFonts w:cs="黑体"/>
        </w:rPr>
        <w:t>大赛宗旨</w:t>
      </w:r>
    </w:p>
    <w:p w14:paraId="63BBF49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rPr>
      </w:pPr>
      <w:r>
        <w:rPr>
          <w:rFonts w:hint="eastAsia" w:ascii="仿宋_GB2312" w:eastAsia="仿宋_GB2312" w:cs="仿宋"/>
          <w:color w:val="auto"/>
          <w:sz w:val="32"/>
          <w:szCs w:val="32"/>
        </w:rPr>
        <w:t>为深入贯彻习近平总书记关于发展新质生产力的重要论述精神，进一步推动</w:t>
      </w:r>
      <w:r>
        <w:rPr>
          <w:rFonts w:hint="eastAsia" w:ascii="仿宋_GB2312" w:eastAsia="仿宋_GB2312" w:cs="仿宋"/>
          <w:color w:val="auto"/>
          <w:sz w:val="32"/>
          <w:szCs w:val="32"/>
          <w:lang w:val="en-US" w:eastAsia="zh-CN"/>
        </w:rPr>
        <w:t>我省</w:t>
      </w:r>
      <w:r>
        <w:rPr>
          <w:rFonts w:hint="eastAsia" w:ascii="仿宋_GB2312" w:eastAsia="仿宋_GB2312" w:cs="仿宋"/>
          <w:color w:val="auto"/>
          <w:sz w:val="32"/>
          <w:szCs w:val="32"/>
        </w:rPr>
        <w:t>科技创新与产业创新深</w:t>
      </w:r>
      <w:r>
        <w:rPr>
          <w:rFonts w:hint="eastAsia" w:ascii="仿宋_GB2312" w:eastAsia="仿宋_GB2312" w:cs="仿宋"/>
          <w:color w:val="auto"/>
          <w:sz w:val="32"/>
          <w:szCs w:val="32"/>
          <w:lang w:val="en-US" w:eastAsia="zh-CN"/>
        </w:rPr>
        <w:t>度</w:t>
      </w:r>
      <w:r>
        <w:rPr>
          <w:rFonts w:hint="eastAsia" w:ascii="仿宋_GB2312" w:eastAsia="仿宋_GB2312" w:cs="仿宋"/>
          <w:color w:val="auto"/>
          <w:sz w:val="32"/>
          <w:szCs w:val="32"/>
        </w:rPr>
        <w:t>融合，让科技成果转化为实实在在的生产力</w:t>
      </w:r>
      <w:r>
        <w:rPr>
          <w:rFonts w:hint="eastAsia" w:ascii="仿宋_GB2312" w:eastAsia="仿宋_GB2312" w:cs="仿宋"/>
          <w:color w:val="auto"/>
          <w:sz w:val="32"/>
          <w:szCs w:val="32"/>
          <w:lang w:eastAsia="zh-CN"/>
        </w:rPr>
        <w:t>。</w:t>
      </w:r>
      <w:r>
        <w:rPr>
          <w:rFonts w:hint="eastAsia" w:ascii="仿宋_GB2312" w:eastAsia="仿宋_GB2312" w:cs="仿宋"/>
          <w:color w:val="auto"/>
          <w:sz w:val="32"/>
          <w:szCs w:val="32"/>
          <w:lang w:val="en-US" w:eastAsia="zh-CN"/>
        </w:rPr>
        <w:t>按照</w:t>
      </w:r>
      <w:r>
        <w:rPr>
          <w:rFonts w:ascii="仿宋_GB2312" w:eastAsia="仿宋_GB2312" w:cs="仿宋"/>
          <w:color w:val="auto"/>
          <w:sz w:val="32"/>
          <w:szCs w:val="32"/>
          <w:lang w:val="en-US" w:eastAsia="zh-CN"/>
        </w:rPr>
        <w:t>《</w:t>
      </w:r>
      <w:r>
        <w:rPr>
          <w:rFonts w:hint="eastAsia" w:ascii="仿宋_GB2312" w:eastAsia="仿宋_GB2312" w:cs="仿宋"/>
          <w:color w:val="auto"/>
          <w:sz w:val="32"/>
          <w:szCs w:val="32"/>
          <w:lang w:val="en-US" w:eastAsia="zh-CN"/>
        </w:rPr>
        <w:t>黑龙江省科技</w:t>
      </w:r>
      <w:r>
        <w:rPr>
          <w:rFonts w:hint="eastAsia" w:ascii="仿宋_GB2312" w:eastAsia="仿宋_GB2312" w:cs="仿宋"/>
          <w:color w:val="auto"/>
          <w:sz w:val="32"/>
          <w:szCs w:val="32"/>
        </w:rPr>
        <w:t>成果</w:t>
      </w:r>
      <w:r>
        <w:rPr>
          <w:rFonts w:hint="eastAsia" w:ascii="仿宋_GB2312" w:eastAsia="仿宋_GB2312" w:cs="仿宋"/>
          <w:color w:val="auto"/>
          <w:sz w:val="32"/>
          <w:szCs w:val="32"/>
          <w:lang w:eastAsia="zh-CN"/>
        </w:rPr>
        <w:t>产业化</w:t>
      </w:r>
      <w:r>
        <w:rPr>
          <w:rFonts w:hint="eastAsia" w:ascii="仿宋_GB2312" w:eastAsia="仿宋_GB2312" w:cs="仿宋"/>
          <w:color w:val="auto"/>
          <w:sz w:val="32"/>
          <w:szCs w:val="32"/>
        </w:rPr>
        <w:t>突破年行动</w:t>
      </w:r>
      <w:r>
        <w:rPr>
          <w:rFonts w:ascii="仿宋_GB2312" w:eastAsia="仿宋_GB2312" w:cs="仿宋"/>
          <w:color w:val="auto"/>
          <w:sz w:val="32"/>
          <w:szCs w:val="32"/>
        </w:rPr>
        <w:t>方案</w:t>
      </w:r>
      <w:r>
        <w:rPr>
          <w:rFonts w:ascii="仿宋_GB2312" w:eastAsia="仿宋_GB2312" w:cs="仿宋"/>
          <w:color w:val="auto"/>
          <w:sz w:val="32"/>
          <w:szCs w:val="32"/>
          <w:lang w:val="en-US" w:eastAsia="zh-CN"/>
        </w:rPr>
        <w:t>》</w:t>
      </w:r>
      <w:r>
        <w:rPr>
          <w:rFonts w:hint="eastAsia" w:ascii="仿宋_GB2312" w:eastAsia="仿宋_GB2312" w:cs="仿宋"/>
          <w:color w:val="auto"/>
          <w:sz w:val="32"/>
          <w:szCs w:val="32"/>
        </w:rPr>
        <w:t>有关</w:t>
      </w:r>
      <w:r>
        <w:rPr>
          <w:rFonts w:hint="eastAsia" w:ascii="仿宋_GB2312" w:eastAsia="仿宋_GB2312" w:cs="仿宋"/>
          <w:color w:val="auto"/>
          <w:sz w:val="32"/>
          <w:szCs w:val="32"/>
          <w:lang w:val="en-US" w:eastAsia="zh-CN"/>
        </w:rPr>
        <w:t>工作要求</w:t>
      </w:r>
      <w:r>
        <w:rPr>
          <w:rFonts w:hint="eastAsia" w:ascii="仿宋_GB2312" w:eastAsia="仿宋_GB2312" w:cs="仿宋"/>
          <w:color w:val="auto"/>
          <w:sz w:val="32"/>
          <w:szCs w:val="32"/>
        </w:rPr>
        <w:t>，</w:t>
      </w:r>
      <w:r>
        <w:rPr>
          <w:rFonts w:hint="eastAsia" w:ascii="仿宋_GB2312" w:eastAsia="仿宋_GB2312" w:cs="仿宋"/>
          <w:color w:val="auto"/>
          <w:sz w:val="32"/>
          <w:szCs w:val="32"/>
          <w:lang w:val="en-US" w:eastAsia="zh-CN"/>
        </w:rPr>
        <w:t>通过</w:t>
      </w:r>
      <w:r>
        <w:rPr>
          <w:rFonts w:ascii="仿宋_GB2312" w:eastAsia="仿宋_GB2312" w:cs="仿宋_GB2312"/>
        </w:rPr>
        <w:t>创新创业大赛</w:t>
      </w:r>
      <w:r>
        <w:rPr>
          <w:rFonts w:hint="eastAsia" w:ascii="仿宋_GB2312" w:eastAsia="仿宋_GB2312" w:cs="仿宋_GB2312"/>
          <w:lang w:val="en-US" w:eastAsia="zh-CN"/>
        </w:rPr>
        <w:t>挖掘</w:t>
      </w:r>
      <w:r>
        <w:rPr>
          <w:rFonts w:hint="eastAsia" w:ascii="仿宋_GB2312" w:eastAsia="仿宋_GB2312" w:cs="仿宋_GB2312"/>
        </w:rPr>
        <w:t>优质</w:t>
      </w:r>
      <w:r>
        <w:rPr>
          <w:rFonts w:ascii="仿宋_GB2312" w:eastAsia="仿宋_GB2312" w:cs="仿宋_GB2312"/>
        </w:rPr>
        <w:t>科技型</w:t>
      </w:r>
      <w:r>
        <w:rPr>
          <w:rFonts w:hint="eastAsia" w:ascii="仿宋_GB2312" w:eastAsia="仿宋_GB2312" w:cs="仿宋_GB2312"/>
        </w:rPr>
        <w:t>企业</w:t>
      </w:r>
      <w:r>
        <w:rPr>
          <w:rFonts w:hint="eastAsia" w:ascii="仿宋_GB2312" w:eastAsia="仿宋_GB2312" w:cs="仿宋_GB2312"/>
          <w:lang w:eastAsia="zh-CN"/>
        </w:rPr>
        <w:t>，</w:t>
      </w:r>
      <w:r>
        <w:rPr>
          <w:rFonts w:ascii="仿宋_GB2312" w:eastAsia="仿宋_GB2312" w:cs="仿宋_GB2312"/>
        </w:rPr>
        <w:t>助力</w:t>
      </w:r>
      <w:r>
        <w:rPr>
          <w:rFonts w:hint="eastAsia" w:ascii="仿宋_GB2312" w:eastAsia="仿宋_GB2312" w:cs="仿宋_GB2312"/>
          <w:lang w:val="en-US" w:eastAsia="zh-CN"/>
        </w:rPr>
        <w:t>其</w:t>
      </w:r>
      <w:r>
        <w:rPr>
          <w:rFonts w:ascii="仿宋_GB2312" w:eastAsia="仿宋_GB2312" w:cs="仿宋_GB2312"/>
        </w:rPr>
        <w:t>加速成长</w:t>
      </w:r>
      <w:r>
        <w:rPr>
          <w:rFonts w:hint="eastAsia" w:ascii="仿宋_GB2312" w:eastAsia="仿宋_GB2312" w:cs="仿宋_GB2312"/>
          <w:lang w:eastAsia="zh-CN"/>
        </w:rPr>
        <w:t>，</w:t>
      </w:r>
      <w:r>
        <w:rPr>
          <w:rFonts w:hint="eastAsia" w:ascii="仿宋_GB2312" w:eastAsia="仿宋_GB2312" w:cs="仿宋_GB2312"/>
          <w:lang w:val="en-US" w:eastAsia="zh-CN"/>
        </w:rPr>
        <w:t>为</w:t>
      </w:r>
      <w:r>
        <w:rPr>
          <w:rFonts w:ascii="仿宋_GB2312" w:eastAsia="仿宋_GB2312" w:cs="仿宋_GB2312"/>
        </w:rPr>
        <w:t>龙江高质量发展</w:t>
      </w:r>
      <w:r>
        <w:rPr>
          <w:rFonts w:hint="eastAsia" w:ascii="仿宋_GB2312" w:eastAsia="仿宋_GB2312" w:cs="仿宋_GB2312"/>
          <w:lang w:val="en-US" w:eastAsia="zh-CN"/>
        </w:rPr>
        <w:t>贡献力量</w:t>
      </w:r>
      <w:r>
        <w:rPr>
          <w:rFonts w:ascii="仿宋_GB2312" w:eastAsia="仿宋_GB2312" w:cs="仿宋_GB2312"/>
        </w:rPr>
        <w:t>。</w:t>
      </w:r>
    </w:p>
    <w:p w14:paraId="1B85CDEC">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cs="黑体"/>
          <w:lang w:val="en-US" w:eastAsia="zh-CN"/>
        </w:rPr>
      </w:pPr>
      <w:r>
        <w:rPr>
          <w:rFonts w:hint="eastAsia" w:cs="黑体"/>
          <w:lang w:val="en-US" w:eastAsia="zh-CN"/>
        </w:rPr>
        <w:t>二、组织架构</w:t>
      </w:r>
    </w:p>
    <w:p w14:paraId="3B338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
          <w:color w:val="auto"/>
          <w:sz w:val="32"/>
          <w:szCs w:val="32"/>
          <w:lang w:val="en-US" w:eastAsia="zh-CN"/>
        </w:rPr>
      </w:pPr>
      <w:r>
        <w:rPr>
          <w:rFonts w:hint="eastAsia" w:ascii="仿宋_GB2312" w:eastAsia="仿宋_GB2312" w:cs="仿宋_GB2312"/>
          <w:color w:val="000000"/>
        </w:rPr>
        <w:t>第十四届中国创新创业大赛黑龙江赛区赛暨第十三届黑龙江省创新创业大赛</w:t>
      </w:r>
      <w:r>
        <w:rPr>
          <w:rFonts w:hint="eastAsia" w:ascii="仿宋_GB2312" w:eastAsia="仿宋_GB2312" w:cs="仿宋"/>
          <w:color w:val="auto"/>
          <w:sz w:val="32"/>
          <w:szCs w:val="32"/>
          <w:lang w:val="en-US" w:eastAsia="zh-CN"/>
        </w:rPr>
        <w:t>(以下简称:大赛)设立组委会，负责大赛组织实施。大赛主办单位、支持单位、承办单位共同组成大赛组委会。组委会下设办公室，负责大赛各项工作的具体执行。办公室设在黑龙江省科学技术厅成果转化二处。</w:t>
      </w:r>
    </w:p>
    <w:p w14:paraId="537A12E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cs="楷体_GB2312"/>
          <w:lang w:val="en-US" w:eastAsia="zh-CN"/>
        </w:rPr>
      </w:pPr>
      <w:r>
        <w:rPr>
          <w:rFonts w:hint="eastAsia" w:ascii="楷体_GB2312" w:eastAsia="楷体_GB2312" w:cs="楷体_GB2312"/>
          <w:lang w:val="en-US" w:eastAsia="zh-CN"/>
        </w:rPr>
        <w:t>（一）大赛主题</w:t>
      </w:r>
    </w:p>
    <w:p w14:paraId="119ECBE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
          <w:color w:val="auto"/>
          <w:sz w:val="32"/>
          <w:szCs w:val="32"/>
          <w:lang w:val="en-US" w:eastAsia="zh-CN"/>
        </w:rPr>
      </w:pPr>
      <w:r>
        <w:rPr>
          <w:rFonts w:hint="eastAsia" w:ascii="仿宋_GB2312" w:eastAsia="仿宋_GB2312" w:cs="仿宋"/>
          <w:color w:val="auto"/>
          <w:sz w:val="32"/>
          <w:szCs w:val="32"/>
          <w:lang w:val="en-US" w:eastAsia="zh-CN"/>
        </w:rPr>
        <w:t>因创而聚  向新同行。</w:t>
      </w:r>
    </w:p>
    <w:p w14:paraId="4976D9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cs="楷体_GB2312"/>
          <w:lang w:val="en-US" w:eastAsia="zh-CN"/>
        </w:rPr>
      </w:pPr>
      <w:r>
        <w:rPr>
          <w:rFonts w:hint="eastAsia" w:ascii="楷体_GB2312" w:eastAsia="楷体_GB2312" w:cs="楷体_GB2312"/>
          <w:lang w:val="en-US" w:eastAsia="zh-CN"/>
        </w:rPr>
        <w:t>（二）组织机构</w:t>
      </w:r>
      <w:bookmarkStart w:id="0" w:name="_GoBack"/>
      <w:bookmarkEnd w:id="0"/>
    </w:p>
    <w:p w14:paraId="32A9D7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color w:val="000000"/>
          <w:lang w:val="en-US" w:eastAsia="zh-CN"/>
        </w:rPr>
      </w:pPr>
      <w:r>
        <w:rPr>
          <w:rFonts w:hint="eastAsia" w:ascii="楷体_GB2312" w:eastAsia="楷体_GB2312" w:cs="楷体_GB2312"/>
          <w:color w:val="000000"/>
        </w:rPr>
        <w:t>指导单位：</w:t>
      </w:r>
      <w:r>
        <w:rPr>
          <w:rFonts w:hint="eastAsia" w:ascii="仿宋_GB2312" w:eastAsia="仿宋_GB2312" w:cs="仿宋_GB2312"/>
          <w:color w:val="000000"/>
          <w:lang w:val="en-US" w:eastAsia="zh-CN"/>
        </w:rPr>
        <w:t>工业和信息化部火炬高技术产业开发中心</w:t>
      </w:r>
    </w:p>
    <w:p w14:paraId="6D991D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color w:val="000000"/>
        </w:rPr>
      </w:pPr>
      <w:r>
        <w:rPr>
          <w:rFonts w:hint="eastAsia" w:ascii="楷体_GB2312" w:eastAsia="楷体_GB2312" w:cs="楷体_GB2312"/>
          <w:color w:val="000000"/>
        </w:rPr>
        <w:t>主办单位：</w:t>
      </w:r>
      <w:r>
        <w:rPr>
          <w:rFonts w:hint="eastAsia" w:ascii="仿宋_GB2312" w:eastAsia="仿宋_GB2312" w:cs="仿宋_GB2312"/>
          <w:color w:val="000000"/>
          <w:lang w:val="en-US" w:eastAsia="zh-CN"/>
        </w:rPr>
        <w:t>黑龙江</w:t>
      </w:r>
      <w:r>
        <w:rPr>
          <w:rFonts w:hint="eastAsia" w:ascii="仿宋_GB2312" w:eastAsia="仿宋_GB2312" w:cs="仿宋_GB2312"/>
          <w:color w:val="000000"/>
        </w:rPr>
        <w:t>省</w:t>
      </w:r>
      <w:r>
        <w:rPr>
          <w:rFonts w:hint="eastAsia" w:ascii="仿宋_GB2312" w:eastAsia="仿宋_GB2312" w:cs="仿宋_GB2312"/>
          <w:color w:val="000000"/>
          <w:lang w:val="en-US" w:eastAsia="zh-CN"/>
        </w:rPr>
        <w:t>科学技术</w:t>
      </w:r>
      <w:r>
        <w:rPr>
          <w:rFonts w:hint="eastAsia" w:ascii="仿宋_GB2312" w:eastAsia="仿宋_GB2312" w:cs="仿宋_GB2312"/>
          <w:color w:val="000000"/>
        </w:rPr>
        <w:t>厅</w:t>
      </w:r>
    </w:p>
    <w:p w14:paraId="2D15C90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rPr>
      </w:pPr>
      <w:r>
        <w:rPr>
          <w:rFonts w:hint="eastAsia" w:ascii="楷体_GB2312" w:eastAsia="楷体_GB2312" w:cs="楷体_GB2312"/>
          <w:color w:val="000000"/>
        </w:rPr>
        <w:t>承办单位：</w:t>
      </w:r>
      <w:r>
        <w:rPr>
          <w:rFonts w:hint="eastAsia" w:ascii="仿宋_GB2312" w:eastAsia="仿宋_GB2312" w:cs="仿宋_GB2312"/>
          <w:color w:val="000000"/>
          <w:lang w:val="en-US" w:eastAsia="zh-CN"/>
        </w:rPr>
        <w:t>黑龙江</w:t>
      </w:r>
      <w:r>
        <w:rPr>
          <w:rFonts w:hint="eastAsia" w:ascii="仿宋_GB2312" w:eastAsia="仿宋_GB2312" w:cs="仿宋_GB2312"/>
          <w:color w:val="000000"/>
        </w:rPr>
        <w:t>省科学技术情报研究院</w:t>
      </w:r>
    </w:p>
    <w:p w14:paraId="263ED45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b w:val="0"/>
          <w:color w:val="000000"/>
          <w:szCs w:val="32"/>
        </w:rPr>
      </w:pPr>
      <w:r>
        <w:rPr>
          <w:rFonts w:hint="eastAsia" w:ascii="楷体_GB2312" w:eastAsia="楷体_GB2312" w:cs="楷体_GB2312"/>
          <w:lang w:val="en-US" w:eastAsia="zh-CN"/>
        </w:rPr>
        <w:t>协办</w:t>
      </w:r>
      <w:r>
        <w:rPr>
          <w:rFonts w:hint="eastAsia" w:ascii="楷体_GB2312" w:eastAsia="楷体_GB2312" w:cs="楷体_GB2312"/>
        </w:rPr>
        <w:t>单位：</w:t>
      </w:r>
      <w:r>
        <w:rPr>
          <w:rFonts w:hint="eastAsia" w:ascii="仿宋_GB2312" w:eastAsia="仿宋_GB2312" w:cs="仿宋_GB2312"/>
        </w:rPr>
        <w:t>各市（地）科技局</w:t>
      </w:r>
    </w:p>
    <w:p w14:paraId="7A7E36A1">
      <w:pPr>
        <w:pStyle w:val="21"/>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s="黑体"/>
          <w:lang w:val="en-US" w:eastAsia="zh-CN"/>
        </w:rPr>
      </w:pPr>
      <w:r>
        <w:rPr>
          <w:rFonts w:hint="eastAsia" w:cs="黑体"/>
          <w:lang w:val="en-US" w:eastAsia="zh-CN"/>
        </w:rPr>
        <w:t>三、赛事安排</w:t>
      </w:r>
    </w:p>
    <w:p w14:paraId="48AC802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_GB2312"/>
          <w:lang w:val="en-US" w:eastAsia="zh-CN"/>
        </w:rPr>
        <w:t>大赛由市（地）赛、省赛组成。</w:t>
      </w:r>
    </w:p>
    <w:p w14:paraId="5A50A21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楷体_GB2312" w:eastAsia="楷体_GB2312" w:cs="楷体_GB2312"/>
          <w:lang w:val="en-US" w:eastAsia="zh-CN"/>
        </w:rPr>
        <w:t>（一）市（地）赛</w:t>
      </w:r>
    </w:p>
    <w:p w14:paraId="0B3199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_GB2312"/>
          <w:lang w:val="en-US" w:eastAsia="zh-CN"/>
        </w:rPr>
        <w:t>市（地）赛由省内各市（地）科技局</w:t>
      </w:r>
      <w:r>
        <w:rPr>
          <w:rFonts w:ascii="仿宋_GB2312" w:eastAsia="仿宋_GB2312" w:cs="仿宋_GB2312"/>
          <w:lang w:val="en-US" w:eastAsia="zh-CN"/>
        </w:rPr>
        <w:t>牵头组织，聚焦具有新技术、新产业、新赛道、新业态和</w:t>
      </w:r>
      <w:r>
        <w:rPr>
          <w:rFonts w:ascii="仿宋_GB2312" w:eastAsia="仿宋_GB2312" w:cs="仿宋_GB2312"/>
          <w:highlight w:val="none"/>
          <w:lang w:val="en-US" w:eastAsia="zh-CN"/>
        </w:rPr>
        <w:t>新模式的本地区企业。</w:t>
      </w:r>
      <w:r>
        <w:rPr>
          <w:rFonts w:hint="eastAsia" w:ascii="仿宋_GB2312" w:eastAsia="仿宋_GB2312" w:cs="仿宋_GB2312"/>
          <w:highlight w:val="none"/>
          <w:lang w:val="en-US" w:eastAsia="zh-CN"/>
        </w:rPr>
        <w:t>市（地）赛</w:t>
      </w:r>
      <w:r>
        <w:rPr>
          <w:rFonts w:ascii="仿宋_GB2312" w:eastAsia="仿宋_GB2312" w:cs="仿宋_GB2312"/>
          <w:highlight w:val="none"/>
          <w:lang w:val="en-US" w:eastAsia="zh-CN"/>
        </w:rPr>
        <w:t>组织单位确定本</w:t>
      </w:r>
      <w:r>
        <w:rPr>
          <w:rFonts w:hint="eastAsia" w:ascii="仿宋_GB2312" w:eastAsia="仿宋_GB2312" w:cs="仿宋_GB2312"/>
          <w:highlight w:val="none"/>
          <w:lang w:val="en-US" w:eastAsia="zh-CN"/>
        </w:rPr>
        <w:t>市（地）</w:t>
      </w:r>
      <w:r>
        <w:rPr>
          <w:rFonts w:ascii="仿宋_GB2312" w:eastAsia="仿宋_GB2312" w:cs="仿宋_GB2312"/>
          <w:highlight w:val="none"/>
          <w:lang w:val="en-US" w:eastAsia="zh-CN"/>
        </w:rPr>
        <w:t>赛事承办方，鼓励</w:t>
      </w:r>
      <w:r>
        <w:rPr>
          <w:rFonts w:hint="eastAsia" w:ascii="仿宋_GB2312" w:eastAsia="仿宋_GB2312" w:cs="仿宋_GB2312"/>
          <w:highlight w:val="none"/>
          <w:lang w:val="en-US" w:eastAsia="zh-CN"/>
        </w:rPr>
        <w:t>省级</w:t>
      </w:r>
      <w:r>
        <w:rPr>
          <w:rFonts w:ascii="仿宋_GB2312" w:eastAsia="仿宋_GB2312" w:cs="仿宋_GB2312"/>
          <w:highlight w:val="none"/>
          <w:lang w:val="en-US" w:eastAsia="zh-CN"/>
        </w:rPr>
        <w:t>高新区、国家</w:t>
      </w:r>
      <w:r>
        <w:rPr>
          <w:rFonts w:hint="eastAsia" w:ascii="仿宋_GB2312" w:eastAsia="仿宋_GB2312" w:cs="仿宋_GB2312"/>
          <w:highlight w:val="none"/>
          <w:lang w:val="en-US" w:eastAsia="zh-CN"/>
        </w:rPr>
        <w:t>级高新区</w:t>
      </w:r>
      <w:r>
        <w:rPr>
          <w:rFonts w:ascii="仿宋_GB2312" w:eastAsia="仿宋_GB2312" w:cs="仿宋_GB2312"/>
          <w:highlight w:val="none"/>
          <w:lang w:val="en-US" w:eastAsia="zh-CN"/>
        </w:rPr>
        <w:t>围绕主导优势产业积极承办</w:t>
      </w:r>
      <w:r>
        <w:rPr>
          <w:rFonts w:hint="eastAsia" w:ascii="仿宋_GB2312" w:eastAsia="仿宋_GB2312" w:cs="仿宋_GB2312"/>
          <w:highlight w:val="none"/>
          <w:lang w:val="en-US" w:eastAsia="zh-CN"/>
        </w:rPr>
        <w:t>市（地）赛</w:t>
      </w:r>
      <w:r>
        <w:rPr>
          <w:rFonts w:ascii="仿宋_GB2312" w:eastAsia="仿宋_GB2312" w:cs="仿宋_GB2312"/>
          <w:highlight w:val="none"/>
          <w:lang w:val="en-US" w:eastAsia="zh-CN"/>
        </w:rPr>
        <w:t>。企业原则上按属地参赛，对不举办</w:t>
      </w:r>
      <w:r>
        <w:rPr>
          <w:rFonts w:hint="eastAsia" w:ascii="仿宋_GB2312" w:eastAsia="仿宋_GB2312" w:cs="仿宋_GB2312"/>
          <w:highlight w:val="none"/>
          <w:lang w:val="en-US" w:eastAsia="zh-CN"/>
        </w:rPr>
        <w:t>市（地）赛</w:t>
      </w:r>
      <w:r>
        <w:rPr>
          <w:rFonts w:ascii="仿宋_GB2312" w:eastAsia="仿宋_GB2312" w:cs="仿宋_GB2312"/>
          <w:highlight w:val="none"/>
          <w:lang w:val="en-US" w:eastAsia="zh-CN"/>
        </w:rPr>
        <w:t>的，</w:t>
      </w:r>
      <w:r>
        <w:rPr>
          <w:rFonts w:hint="eastAsia" w:ascii="仿宋_GB2312" w:eastAsia="仿宋_GB2312" w:cs="仿宋_GB2312"/>
          <w:highlight w:val="none"/>
        </w:rPr>
        <w:t>由大赛组委会按照就近</w:t>
      </w:r>
      <w:r>
        <w:rPr>
          <w:rFonts w:hint="eastAsia" w:ascii="仿宋_GB2312" w:eastAsia="仿宋_GB2312" w:cs="仿宋_GB2312"/>
        </w:rPr>
        <w:t>原则统筹安排参赛企业参赛。</w:t>
      </w:r>
    </w:p>
    <w:p w14:paraId="6952640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_GB2312" w:eastAsia="楷体_GB2312" w:cs="楷体_GB2312"/>
          <w:lang w:val="en-US" w:eastAsia="zh-CN"/>
        </w:rPr>
      </w:pPr>
      <w:r>
        <w:rPr>
          <w:rFonts w:hint="eastAsia" w:ascii="楷体_GB2312" w:eastAsia="楷体_GB2312" w:cs="楷体_GB2312"/>
          <w:lang w:val="en-US" w:eastAsia="zh-CN"/>
        </w:rPr>
        <w:t>（二）省赛</w:t>
      </w:r>
    </w:p>
    <w:p w14:paraId="2A6B47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省赛</w:t>
      </w:r>
      <w:r>
        <w:rPr>
          <w:rFonts w:ascii="仿宋_GB2312" w:eastAsia="仿宋_GB2312" w:cs="仿宋_GB2312"/>
          <w:lang w:val="en-US" w:eastAsia="zh-CN"/>
        </w:rPr>
        <w:t>由大赛组委会办公室牵头组织，参赛者为各</w:t>
      </w:r>
      <w:r>
        <w:rPr>
          <w:rFonts w:hint="eastAsia" w:ascii="仿宋_GB2312" w:eastAsia="仿宋_GB2312" w:cs="仿宋_GB2312"/>
          <w:lang w:val="en-US" w:eastAsia="zh-CN"/>
        </w:rPr>
        <w:t>市（地）赛</w:t>
      </w:r>
      <w:r>
        <w:rPr>
          <w:rFonts w:ascii="仿宋_GB2312" w:eastAsia="仿宋_GB2312" w:cs="仿宋_GB2312"/>
          <w:lang w:val="en-US" w:eastAsia="zh-CN"/>
        </w:rPr>
        <w:t>评选并推荐的优胜企业。</w:t>
      </w:r>
      <w:r>
        <w:rPr>
          <w:rFonts w:hint="eastAsia" w:ascii="仿宋_GB2312" w:eastAsia="仿宋_GB2312" w:cs="仿宋_GB2312"/>
          <w:lang w:val="en-US" w:eastAsia="zh-CN"/>
        </w:rPr>
        <w:t>省</w:t>
      </w:r>
      <w:r>
        <w:rPr>
          <w:rFonts w:ascii="仿宋_GB2312" w:eastAsia="仿宋_GB2312" w:cs="仿宋_GB2312"/>
          <w:lang w:val="en-US" w:eastAsia="zh-CN"/>
        </w:rPr>
        <w:t>赛分为半决赛和决赛，按初创企业组和成长企业组比赛。</w:t>
      </w:r>
    </w:p>
    <w:p w14:paraId="615ECA96">
      <w:pPr>
        <w:pStyle w:val="21"/>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cs="黑体"/>
          <w:lang w:val="en-US" w:eastAsia="zh-CN"/>
        </w:rPr>
      </w:pPr>
      <w:r>
        <w:rPr>
          <w:rFonts w:cs="黑体"/>
          <w:lang w:val="en-US" w:eastAsia="zh-CN"/>
        </w:rPr>
        <w:t>四、</w:t>
      </w:r>
      <w:r>
        <w:rPr>
          <w:rFonts w:hint="eastAsia" w:cs="黑体"/>
          <w:lang w:val="en-US" w:eastAsia="zh-CN"/>
        </w:rPr>
        <w:t>市（地）赛</w:t>
      </w:r>
      <w:r>
        <w:rPr>
          <w:rFonts w:cs="黑体"/>
          <w:lang w:val="en-US" w:eastAsia="zh-CN"/>
        </w:rPr>
        <w:t>与</w:t>
      </w:r>
      <w:r>
        <w:rPr>
          <w:rFonts w:hint="eastAsia" w:cs="黑体"/>
          <w:lang w:val="en-US" w:eastAsia="zh-CN"/>
        </w:rPr>
        <w:t>省</w:t>
      </w:r>
      <w:r>
        <w:rPr>
          <w:rFonts w:cs="黑体"/>
          <w:lang w:val="en-US" w:eastAsia="zh-CN"/>
        </w:rPr>
        <w:t>赛参赛条件及安排</w:t>
      </w:r>
    </w:p>
    <w:p w14:paraId="0ED6341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_GB2312" w:eastAsia="楷体_GB2312" w:cs="楷体_GB2312"/>
          <w:lang w:val="en-US" w:eastAsia="zh-CN"/>
        </w:rPr>
      </w:pPr>
      <w:r>
        <w:rPr>
          <w:rFonts w:hint="eastAsia" w:ascii="楷体_GB2312" w:eastAsia="楷体_GB2312" w:cs="楷体_GB2312"/>
          <w:lang w:val="en-US" w:eastAsia="zh-CN"/>
        </w:rPr>
        <w:t>（一）参赛企业条件</w:t>
      </w:r>
    </w:p>
    <w:p w14:paraId="15095BE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ascii="仿宋_GB2312" w:eastAsia="仿宋_GB2312" w:cs="仿宋_GB2312"/>
          <w:lang w:val="en-US" w:eastAsia="zh-CN"/>
        </w:rPr>
        <w:t>1.</w:t>
      </w:r>
      <w:r>
        <w:rPr>
          <w:rFonts w:hint="eastAsia" w:ascii="仿宋_GB2312" w:eastAsia="仿宋_GB2312" w:cs="仿宋_GB2312"/>
          <w:lang w:val="en-US" w:eastAsia="zh-CN"/>
        </w:rPr>
        <w:t>市（地）赛</w:t>
      </w:r>
    </w:p>
    <w:p w14:paraId="18616BF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（1）</w:t>
      </w:r>
      <w:r>
        <w:rPr>
          <w:rFonts w:ascii="仿宋_GB2312" w:eastAsia="仿宋_GB2312" w:cs="仿宋_GB2312"/>
          <w:lang w:val="en-US" w:eastAsia="zh-CN"/>
        </w:rPr>
        <w:t>企业具有创新能力和高成长潜力，拥有自主知识产权且无产权纠纷，主要从事高新技术产品研发、制造、服务等业务。</w:t>
      </w:r>
    </w:p>
    <w:p w14:paraId="48A59A2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（2）</w:t>
      </w:r>
      <w:r>
        <w:rPr>
          <w:rFonts w:ascii="仿宋_GB2312" w:eastAsia="仿宋_GB2312" w:cs="仿宋_GB2312"/>
          <w:lang w:val="en-US" w:eastAsia="zh-CN"/>
        </w:rPr>
        <w:t>企业经营规范、社会信誉良好、无不良记录，且为非上市企业</w:t>
      </w:r>
      <w:r>
        <w:rPr>
          <w:rFonts w:hint="eastAsia" w:ascii="仿宋_GB2312" w:eastAsia="仿宋_GB2312" w:cs="仿宋_GB2312"/>
          <w:lang w:val="en-US" w:eastAsia="zh-CN"/>
        </w:rPr>
        <w:t>。</w:t>
      </w:r>
    </w:p>
    <w:p w14:paraId="0A9821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（3）</w:t>
      </w:r>
      <w:r>
        <w:rPr>
          <w:rFonts w:ascii="仿宋_GB2312" w:eastAsia="仿宋_GB2312" w:cs="仿宋_GB2312"/>
          <w:lang w:val="en-US" w:eastAsia="zh-CN"/>
        </w:rPr>
        <w:t>企业 2024 年营业收入不超过2亿元人民币。</w:t>
      </w:r>
    </w:p>
    <w:p w14:paraId="08968A5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ascii="仿宋_GB2312" w:eastAsia="仿宋_GB2312" w:cs="仿宋_GB2312"/>
          <w:lang w:val="en-US" w:eastAsia="zh-CN"/>
        </w:rPr>
        <w:t>2.</w:t>
      </w:r>
      <w:r>
        <w:rPr>
          <w:rFonts w:hint="eastAsia" w:ascii="仿宋_GB2312" w:eastAsia="仿宋_GB2312" w:cs="仿宋_GB2312"/>
          <w:lang w:val="en-US" w:eastAsia="zh-CN"/>
        </w:rPr>
        <w:t>省</w:t>
      </w:r>
      <w:r>
        <w:rPr>
          <w:rFonts w:ascii="仿宋_GB2312" w:eastAsia="仿宋_GB2312" w:cs="仿宋_GB2312"/>
          <w:lang w:val="en-US" w:eastAsia="zh-CN"/>
        </w:rPr>
        <w:t>赛</w:t>
      </w:r>
    </w:p>
    <w:p w14:paraId="197BC53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（1）</w:t>
      </w:r>
      <w:r>
        <w:rPr>
          <w:rFonts w:ascii="仿宋_GB2312" w:eastAsia="仿宋_GB2312" w:cs="仿宋_GB2312"/>
          <w:lang w:val="en-US" w:eastAsia="zh-CN"/>
        </w:rPr>
        <w:t>企业参加</w:t>
      </w:r>
      <w:r>
        <w:rPr>
          <w:rFonts w:hint="eastAsia" w:ascii="仿宋_GB2312" w:eastAsia="仿宋_GB2312" w:cs="仿宋_GB2312"/>
          <w:lang w:val="en-US" w:eastAsia="zh-CN"/>
        </w:rPr>
        <w:t>市（地）赛</w:t>
      </w:r>
      <w:r>
        <w:rPr>
          <w:rFonts w:ascii="仿宋_GB2312" w:eastAsia="仿宋_GB2312" w:cs="仿宋_GB2312"/>
          <w:lang w:val="en-US" w:eastAsia="zh-CN"/>
        </w:rPr>
        <w:t>并获评优胜企业</w:t>
      </w:r>
      <w:r>
        <w:rPr>
          <w:rFonts w:hint="eastAsia" w:ascii="仿宋_GB2312" w:eastAsia="仿宋_GB2312" w:cs="仿宋_GB2312"/>
          <w:lang w:val="en-US" w:eastAsia="zh-CN"/>
        </w:rPr>
        <w:t>。</w:t>
      </w:r>
    </w:p>
    <w:p w14:paraId="1BCCC63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（2）</w:t>
      </w:r>
      <w:r>
        <w:rPr>
          <w:rFonts w:ascii="仿宋_GB2312" w:eastAsia="仿宋_GB2312" w:cs="仿宋_GB2312"/>
          <w:lang w:val="en-US" w:eastAsia="zh-CN"/>
        </w:rPr>
        <w:t>工商注册日期在2024年1月1日</w:t>
      </w:r>
      <w:r>
        <w:rPr>
          <w:rFonts w:hint="eastAsia" w:ascii="仿宋_GB2312" w:eastAsia="仿宋_GB2312" w:cs="仿宋_GB2312"/>
          <w:lang w:val="en-US" w:eastAsia="zh-CN"/>
        </w:rPr>
        <w:t>（</w:t>
      </w:r>
      <w:r>
        <w:rPr>
          <w:rFonts w:ascii="仿宋_GB2312" w:eastAsia="仿宋_GB2312" w:cs="仿宋_GB2312"/>
          <w:lang w:val="en-US" w:eastAsia="zh-CN"/>
        </w:rPr>
        <w:t>含</w:t>
      </w:r>
      <w:r>
        <w:rPr>
          <w:rFonts w:hint="eastAsia" w:ascii="仿宋_GB2312" w:eastAsia="仿宋_GB2312" w:cs="仿宋_GB2312"/>
          <w:lang w:val="en-US" w:eastAsia="zh-CN"/>
        </w:rPr>
        <w:t>）</w:t>
      </w:r>
      <w:r>
        <w:rPr>
          <w:rFonts w:ascii="仿宋_GB2312" w:eastAsia="仿宋_GB2312" w:cs="仿宋_GB2312"/>
          <w:lang w:val="en-US" w:eastAsia="zh-CN"/>
        </w:rPr>
        <w:t>之后的企业参加初创企业组比赛，其他企业参加成长企业组比赛。</w:t>
      </w:r>
    </w:p>
    <w:p w14:paraId="63480D9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_GB2312"/>
          <w:lang w:val="en-US" w:eastAsia="zh-CN"/>
        </w:rPr>
        <w:t>（3）</w:t>
      </w:r>
      <w:r>
        <w:rPr>
          <w:rFonts w:ascii="仿宋_GB2312" w:eastAsia="仿宋_GB2312" w:cs="仿宋_GB2312"/>
          <w:lang w:val="en-US" w:eastAsia="zh-CN"/>
        </w:rPr>
        <w:t>往届大赛全国总决赛或全国行业总决赛中获得一、二、三名或一、二、三等奖的企业不可参加本届</w:t>
      </w:r>
      <w:r>
        <w:rPr>
          <w:rFonts w:hint="eastAsia" w:ascii="仿宋_GB2312" w:eastAsia="仿宋_GB2312" w:cs="仿宋_GB2312"/>
          <w:lang w:val="en-US" w:eastAsia="zh-CN"/>
        </w:rPr>
        <w:t>省</w:t>
      </w:r>
      <w:r>
        <w:rPr>
          <w:rFonts w:ascii="仿宋_GB2312" w:eastAsia="仿宋_GB2312" w:cs="仿宋_GB2312"/>
          <w:lang w:val="en-US" w:eastAsia="zh-CN"/>
        </w:rPr>
        <w:t>赛</w:t>
      </w:r>
      <w:r>
        <w:rPr>
          <w:rFonts w:hint="eastAsia" w:ascii="仿宋_GB2312" w:eastAsia="仿宋_GB2312" w:cs="仿宋_GB2312"/>
          <w:lang w:val="en-US" w:eastAsia="zh-CN"/>
        </w:rPr>
        <w:t>。</w:t>
      </w:r>
    </w:p>
    <w:p w14:paraId="16D07E4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楷体_GB2312" w:eastAsia="楷体_GB2312" w:cs="楷体_GB2312"/>
          <w:lang w:val="en-US" w:eastAsia="zh-CN"/>
        </w:rPr>
      </w:pPr>
      <w:r>
        <w:rPr>
          <w:rFonts w:hint="eastAsia" w:ascii="楷体_GB2312" w:eastAsia="楷体_GB2312" w:cs="楷体_GB2312"/>
          <w:lang w:val="en-US" w:eastAsia="zh-CN"/>
        </w:rPr>
        <w:t>（二）市（地）赛</w:t>
      </w:r>
      <w:r>
        <w:rPr>
          <w:rFonts w:ascii="楷体_GB2312" w:eastAsia="楷体_GB2312" w:cs="楷体_GB2312"/>
          <w:lang w:val="en-US" w:eastAsia="zh-CN"/>
        </w:rPr>
        <w:t>安排</w:t>
      </w:r>
    </w:p>
    <w:p w14:paraId="2CF6164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ascii="仿宋_GB2312" w:eastAsia="仿宋_GB2312" w:cs="仿宋_GB2312"/>
          <w:lang w:val="en-US" w:eastAsia="zh-CN"/>
        </w:rPr>
        <w:t>1.</w:t>
      </w:r>
      <w:r>
        <w:rPr>
          <w:rFonts w:hint="eastAsia" w:ascii="仿宋_GB2312" w:eastAsia="仿宋_GB2312" w:cs="仿宋_GB2312"/>
          <w:lang w:val="en-US" w:eastAsia="zh-CN"/>
        </w:rPr>
        <w:t>市（地）赛</w:t>
      </w:r>
      <w:r>
        <w:rPr>
          <w:rFonts w:ascii="仿宋_GB2312" w:eastAsia="仿宋_GB2312" w:cs="仿宋_GB2312"/>
          <w:lang w:val="en-US" w:eastAsia="zh-CN"/>
        </w:rPr>
        <w:t>主名称为:</w:t>
      </w:r>
      <w:r>
        <w:rPr>
          <w:rFonts w:hint="eastAsia" w:ascii="仿宋_GB2312" w:eastAsia="仿宋_GB2312" w:cs="仿宋_GB2312"/>
          <w:color w:val="000000"/>
        </w:rPr>
        <w:t>第十三届黑龙江省创新创业大赛</w:t>
      </w:r>
      <w:r>
        <w:rPr>
          <w:rFonts w:ascii="仿宋_GB2312" w:eastAsia="仿宋_GB2312" w:cs="仿宋_GB2312"/>
          <w:lang w:val="en-US" w:eastAsia="zh-CN"/>
        </w:rPr>
        <w:t>**赛区(“*”为</w:t>
      </w:r>
      <w:r>
        <w:rPr>
          <w:rFonts w:hint="eastAsia" w:ascii="仿宋_GB2312" w:eastAsia="仿宋_GB2312" w:cs="仿宋_GB2312"/>
          <w:lang w:val="en-US" w:eastAsia="zh-CN"/>
        </w:rPr>
        <w:t>市地</w:t>
      </w:r>
      <w:r>
        <w:rPr>
          <w:rFonts w:ascii="仿宋_GB2312" w:eastAsia="仿宋_GB2312" w:cs="仿宋_GB2312"/>
          <w:lang w:val="en-US" w:eastAsia="zh-CN"/>
        </w:rPr>
        <w:t>名称)，同时各</w:t>
      </w:r>
      <w:r>
        <w:rPr>
          <w:rFonts w:hint="eastAsia" w:ascii="仿宋_GB2312" w:eastAsia="仿宋_GB2312" w:cs="仿宋_GB2312"/>
          <w:lang w:val="en-US" w:eastAsia="zh-CN"/>
        </w:rPr>
        <w:t>市（地）</w:t>
      </w:r>
      <w:r>
        <w:rPr>
          <w:rFonts w:ascii="仿宋_GB2312" w:eastAsia="仿宋_GB2312" w:cs="仿宋_GB2312"/>
          <w:lang w:val="en-US" w:eastAsia="zh-CN"/>
        </w:rPr>
        <w:t>可冠以反映</w:t>
      </w:r>
      <w:r>
        <w:rPr>
          <w:rFonts w:hint="eastAsia" w:ascii="仿宋_GB2312" w:eastAsia="仿宋_GB2312" w:cs="仿宋_GB2312"/>
          <w:lang w:val="en-US" w:eastAsia="zh-CN"/>
        </w:rPr>
        <w:t>市（地）</w:t>
      </w:r>
      <w:r>
        <w:rPr>
          <w:rFonts w:ascii="仿宋_GB2312" w:eastAsia="仿宋_GB2312" w:cs="仿宋_GB2312"/>
          <w:lang w:val="en-US" w:eastAsia="zh-CN"/>
        </w:rPr>
        <w:t>特点的副名称。</w:t>
      </w:r>
    </w:p>
    <w:p w14:paraId="4AF42C8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ascii="仿宋_GB2312" w:eastAsia="仿宋_GB2312" w:cs="仿宋_GB2312"/>
          <w:lang w:val="en-US" w:eastAsia="zh-CN"/>
        </w:rPr>
        <w:t>2.符合参赛条件的企业自愿登录中国创新创业大赛官网(www.cxcyds.com)注册和报名。报名企业进行注册和身份认证后，提交完整报名材料，并对所填信息的准确性和真实性负责。大赛官网是报名参赛的唯一渠道，其他报名渠道均无效。</w:t>
      </w:r>
      <w:r>
        <w:rPr>
          <w:rFonts w:hint="eastAsia" w:ascii="仿宋_GB2312" w:eastAsia="仿宋_GB2312" w:cs="仿宋_GB2312"/>
          <w:lang w:val="en-US" w:eastAsia="zh-CN"/>
        </w:rPr>
        <w:t>市（地）</w:t>
      </w:r>
      <w:r>
        <w:rPr>
          <w:rFonts w:ascii="仿宋_GB2312" w:eastAsia="仿宋_GB2312" w:cs="仿宋_GB2312"/>
          <w:lang w:val="en-US" w:eastAsia="zh-CN"/>
        </w:rPr>
        <w:t>赛参赛报名截止日期为 2025年6月15日</w:t>
      </w:r>
      <w:r>
        <w:rPr>
          <w:rFonts w:hint="eastAsia" w:ascii="仿宋_GB2312" w:eastAsia="仿宋_GB2312" w:cs="仿宋_GB2312"/>
          <w:lang w:val="en-US" w:eastAsia="zh-CN"/>
        </w:rPr>
        <w:t>。</w:t>
      </w:r>
    </w:p>
    <w:p w14:paraId="6211972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ascii="仿宋_GB2312" w:eastAsia="仿宋_GB2312" w:cs="仿宋_GB2312"/>
          <w:lang w:val="en-US" w:eastAsia="zh-CN"/>
        </w:rPr>
        <w:t>3.</w:t>
      </w:r>
      <w:r>
        <w:rPr>
          <w:rFonts w:hint="eastAsia" w:ascii="仿宋_GB2312" w:eastAsia="仿宋_GB2312" w:cs="仿宋_GB2312"/>
          <w:lang w:val="en-US" w:eastAsia="zh-CN"/>
        </w:rPr>
        <w:t>市（地）</w:t>
      </w:r>
      <w:r>
        <w:rPr>
          <w:rFonts w:ascii="仿宋_GB2312" w:eastAsia="仿宋_GB2312" w:cs="仿宋_GB2312"/>
          <w:lang w:val="en-US" w:eastAsia="zh-CN"/>
        </w:rPr>
        <w:t>赛采用逐级遴选方式产生优胜企业,</w:t>
      </w:r>
      <w:r>
        <w:rPr>
          <w:rFonts w:hint="eastAsia" w:ascii="仿宋_GB2312" w:eastAsia="仿宋_GB2312" w:cs="仿宋_GB2312"/>
          <w:lang w:val="en-US" w:eastAsia="zh-CN"/>
        </w:rPr>
        <w:t>评比</w:t>
      </w:r>
      <w:r>
        <w:rPr>
          <w:rFonts w:ascii="仿宋_GB2312" w:eastAsia="仿宋_GB2312" w:cs="仿宋_GB2312"/>
          <w:lang w:val="en-US" w:eastAsia="zh-CN"/>
        </w:rPr>
        <w:t>环节要突出项目科技创新性评价指标，</w:t>
      </w:r>
      <w:r>
        <w:rPr>
          <w:rFonts w:hint="eastAsia" w:ascii="仿宋_GB2312" w:eastAsia="仿宋_GB2312" w:cs="仿宋_GB2312"/>
        </w:rPr>
        <w:t>各环节相关评审资料应留档备查，答辩现场应进行录像</w:t>
      </w:r>
      <w:r>
        <w:rPr>
          <w:rFonts w:hint="eastAsia" w:ascii="仿宋_GB2312" w:eastAsia="仿宋_GB2312" w:cs="仿宋_GB2312"/>
          <w:lang w:eastAsia="zh-CN"/>
        </w:rPr>
        <w:t>，</w:t>
      </w:r>
      <w:r>
        <w:rPr>
          <w:rFonts w:ascii="仿宋_GB2312" w:eastAsia="仿宋_GB2312" w:cs="仿宋_GB2312"/>
          <w:lang w:val="en-US" w:eastAsia="zh-CN"/>
        </w:rPr>
        <w:t>比赛评选要注重发挥创业投资专家作用。</w:t>
      </w:r>
      <w:r>
        <w:rPr>
          <w:rFonts w:hint="eastAsia" w:ascii="仿宋_GB2312" w:eastAsia="仿宋_GB2312" w:cs="仿宋_GB2312"/>
          <w:lang w:val="en-US" w:eastAsia="zh-CN"/>
        </w:rPr>
        <w:t>市（地）</w:t>
      </w:r>
      <w:r>
        <w:rPr>
          <w:rFonts w:ascii="仿宋_GB2312" w:eastAsia="仿宋_GB2312" w:cs="仿宋_GB2312"/>
          <w:lang w:val="en-US" w:eastAsia="zh-CN"/>
        </w:rPr>
        <w:t>赛比赛时间为</w:t>
      </w:r>
      <w:r>
        <w:rPr>
          <w:rFonts w:ascii="仿宋_GB2312" w:eastAsia="仿宋_GB2312" w:cs="仿宋_GB2312"/>
          <w:b/>
          <w:bCs/>
          <w:lang w:val="en-US" w:eastAsia="zh-CN"/>
        </w:rPr>
        <w:t>2025 年6月至7月</w:t>
      </w:r>
      <w:r>
        <w:rPr>
          <w:rFonts w:ascii="仿宋_GB2312" w:eastAsia="仿宋_GB2312" w:cs="仿宋_GB2312"/>
          <w:lang w:val="en-US" w:eastAsia="zh-CN"/>
        </w:rPr>
        <w:t>。</w:t>
      </w:r>
      <w:r>
        <w:rPr>
          <w:rFonts w:hint="eastAsia" w:ascii="仿宋_GB2312" w:eastAsia="仿宋_GB2312" w:cs="仿宋_GB2312"/>
          <w:lang w:val="en-US" w:eastAsia="zh-CN"/>
        </w:rPr>
        <w:t>市（地）</w:t>
      </w:r>
      <w:r>
        <w:rPr>
          <w:rFonts w:ascii="仿宋_GB2312" w:eastAsia="仿宋_GB2312" w:cs="仿宋_GB2312"/>
          <w:lang w:val="en-US" w:eastAsia="zh-CN"/>
        </w:rPr>
        <w:t>赛决赛举办时间应安排在</w:t>
      </w:r>
      <w:r>
        <w:rPr>
          <w:rFonts w:hint="eastAsia" w:ascii="仿宋_GB2312" w:eastAsia="仿宋_GB2312" w:cs="仿宋_GB2312"/>
          <w:lang w:val="en-US" w:eastAsia="zh-CN"/>
        </w:rPr>
        <w:t>省</w:t>
      </w:r>
      <w:r>
        <w:rPr>
          <w:rFonts w:ascii="仿宋_GB2312" w:eastAsia="仿宋_GB2312" w:cs="仿宋_GB2312"/>
          <w:lang w:val="en-US" w:eastAsia="zh-CN"/>
        </w:rPr>
        <w:t>赛之前</w:t>
      </w:r>
      <w:r>
        <w:rPr>
          <w:rFonts w:hint="eastAsia" w:ascii="仿宋_GB2312" w:eastAsia="仿宋_GB2312" w:cs="仿宋_GB2312"/>
          <w:lang w:val="en-US" w:eastAsia="zh-CN"/>
        </w:rPr>
        <w:t>。</w:t>
      </w:r>
    </w:p>
    <w:p w14:paraId="1DEB37F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ascii="仿宋_GB2312" w:eastAsia="仿宋_GB2312" w:cs="仿宋_GB2312"/>
          <w:lang w:val="en-US" w:eastAsia="zh-CN"/>
        </w:rPr>
        <w:t>4.</w:t>
      </w:r>
      <w:r>
        <w:rPr>
          <w:rFonts w:hint="eastAsia" w:ascii="仿宋_GB2312" w:eastAsia="仿宋_GB2312" w:cs="仿宋_GB2312"/>
          <w:lang w:val="en-US" w:eastAsia="zh-CN"/>
        </w:rPr>
        <w:t>市（地）</w:t>
      </w:r>
      <w:r>
        <w:rPr>
          <w:rFonts w:ascii="仿宋_GB2312" w:eastAsia="仿宋_GB2312" w:cs="仿宋_GB2312"/>
          <w:lang w:val="en-US" w:eastAsia="zh-CN"/>
        </w:rPr>
        <w:t>赛组织单位自主设置</w:t>
      </w:r>
      <w:r>
        <w:rPr>
          <w:rFonts w:hint="eastAsia" w:ascii="仿宋_GB2312" w:eastAsia="仿宋_GB2312" w:cs="仿宋_GB2312"/>
          <w:lang w:val="en-US" w:eastAsia="zh-CN"/>
        </w:rPr>
        <w:t>市（地）</w:t>
      </w:r>
      <w:r>
        <w:rPr>
          <w:rFonts w:ascii="仿宋_GB2312" w:eastAsia="仿宋_GB2312" w:cs="仿宋_GB2312"/>
          <w:lang w:val="en-US" w:eastAsia="zh-CN"/>
        </w:rPr>
        <w:t>赛奖项,并积极为参赛企业提供政策支持和多元化增值服务。</w:t>
      </w:r>
    </w:p>
    <w:p w14:paraId="20EF97F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ascii="仿宋_GB2312" w:eastAsia="仿宋_GB2312" w:cs="仿宋_GB2312"/>
          <w:lang w:val="en-US" w:eastAsia="zh-CN"/>
        </w:rPr>
        <w:t>5.</w:t>
      </w:r>
      <w:r>
        <w:rPr>
          <w:rFonts w:hint="eastAsia" w:ascii="仿宋_GB2312" w:eastAsia="仿宋_GB2312" w:cs="仿宋_GB2312"/>
          <w:lang w:val="en-US" w:eastAsia="zh-CN"/>
        </w:rPr>
        <w:t>市（地）</w:t>
      </w:r>
      <w:r>
        <w:rPr>
          <w:rFonts w:ascii="仿宋_GB2312" w:eastAsia="仿宋_GB2312" w:cs="仿宋_GB2312"/>
          <w:lang w:val="en-US" w:eastAsia="zh-CN"/>
        </w:rPr>
        <w:t>赛组织单位从优胜企业中</w:t>
      </w:r>
      <w:r>
        <w:rPr>
          <w:rFonts w:hint="eastAsia" w:ascii="仿宋_GB2312" w:eastAsia="仿宋_GB2312" w:cs="仿宋_GB2312"/>
          <w:lang w:val="en-US" w:eastAsia="zh-CN"/>
        </w:rPr>
        <w:t>按照大赛组委会分配名额</w:t>
      </w:r>
      <w:r>
        <w:rPr>
          <w:rFonts w:ascii="仿宋_GB2312" w:eastAsia="仿宋_GB2312" w:cs="仿宋_GB2312"/>
          <w:lang w:val="en-US" w:eastAsia="zh-CN"/>
        </w:rPr>
        <w:t>推荐</w:t>
      </w:r>
      <w:r>
        <w:rPr>
          <w:rFonts w:hint="eastAsia" w:ascii="仿宋_GB2312" w:eastAsia="仿宋_GB2312" w:cs="仿宋_GB2312"/>
          <w:lang w:val="en-US" w:eastAsia="zh-CN"/>
        </w:rPr>
        <w:t>省</w:t>
      </w:r>
      <w:r>
        <w:rPr>
          <w:rFonts w:ascii="仿宋_GB2312" w:eastAsia="仿宋_GB2312" w:cs="仿宋_GB2312"/>
          <w:lang w:val="en-US" w:eastAsia="zh-CN"/>
        </w:rPr>
        <w:t>赛入围企业</w:t>
      </w:r>
      <w:r>
        <w:rPr>
          <w:rFonts w:hint="eastAsia" w:ascii="仿宋_GB2312" w:eastAsia="仿宋_GB2312" w:cs="仿宋_GB2312"/>
          <w:lang w:val="en-US" w:eastAsia="zh-CN"/>
        </w:rPr>
        <w:t>并指导参赛企业完成网上推荐程序</w:t>
      </w:r>
      <w:r>
        <w:rPr>
          <w:rFonts w:ascii="仿宋_GB2312" w:eastAsia="仿宋_GB2312" w:cs="仿宋_GB2312"/>
          <w:lang w:val="en-US" w:eastAsia="zh-CN"/>
        </w:rPr>
        <w:t>。未在规定时间内完成网上推荐的企业，不得入围</w:t>
      </w:r>
      <w:r>
        <w:rPr>
          <w:rFonts w:hint="eastAsia" w:ascii="仿宋_GB2312" w:eastAsia="仿宋_GB2312" w:cs="仿宋_GB2312"/>
          <w:lang w:val="en-US" w:eastAsia="zh-CN"/>
        </w:rPr>
        <w:t>省</w:t>
      </w:r>
      <w:r>
        <w:rPr>
          <w:rFonts w:ascii="仿宋_GB2312" w:eastAsia="仿宋_GB2312" w:cs="仿宋_GB2312"/>
          <w:lang w:val="en-US" w:eastAsia="zh-CN"/>
        </w:rPr>
        <w:t>赛。入围</w:t>
      </w:r>
      <w:r>
        <w:rPr>
          <w:rFonts w:hint="eastAsia" w:ascii="仿宋_GB2312" w:eastAsia="仿宋_GB2312" w:cs="仿宋_GB2312"/>
          <w:lang w:val="en-US" w:eastAsia="zh-CN"/>
        </w:rPr>
        <w:t>省赛</w:t>
      </w:r>
      <w:r>
        <w:rPr>
          <w:rFonts w:ascii="仿宋_GB2312" w:eastAsia="仿宋_GB2312" w:cs="仿宋_GB2312"/>
          <w:lang w:val="en-US" w:eastAsia="zh-CN"/>
        </w:rPr>
        <w:t>企业名额由大赛组委会办公室根据各</w:t>
      </w:r>
      <w:r>
        <w:rPr>
          <w:rFonts w:hint="eastAsia" w:ascii="仿宋_GB2312" w:eastAsia="仿宋_GB2312" w:cs="仿宋_GB2312"/>
          <w:lang w:val="en-US" w:eastAsia="zh-CN"/>
        </w:rPr>
        <w:t>市（地）</w:t>
      </w:r>
      <w:r>
        <w:rPr>
          <w:rFonts w:ascii="仿宋_GB2312" w:eastAsia="仿宋_GB2312" w:cs="仿宋_GB2312"/>
          <w:lang w:val="en-US" w:eastAsia="zh-CN"/>
        </w:rPr>
        <w:t>赛举办情况和参赛企业数量确定。</w:t>
      </w:r>
      <w:r>
        <w:rPr>
          <w:rFonts w:hint="eastAsia" w:ascii="仿宋_GB2312" w:eastAsia="仿宋_GB2312" w:cs="仿宋_GB2312"/>
          <w:lang w:val="en-US" w:eastAsia="zh-CN"/>
        </w:rPr>
        <w:t>省赛</w:t>
      </w:r>
      <w:r>
        <w:rPr>
          <w:rFonts w:ascii="仿宋_GB2312" w:eastAsia="仿宋_GB2312" w:cs="仿宋_GB2312"/>
          <w:lang w:val="en-US" w:eastAsia="zh-CN"/>
        </w:rPr>
        <w:t>推荐截止时间</w:t>
      </w:r>
      <w:r>
        <w:rPr>
          <w:rFonts w:hint="eastAsia" w:ascii="仿宋_GB2312" w:eastAsia="仿宋_GB2312" w:cs="仿宋_GB2312"/>
          <w:lang w:val="en-US" w:eastAsia="zh-CN"/>
        </w:rPr>
        <w:t>为</w:t>
      </w:r>
      <w:r>
        <w:rPr>
          <w:rFonts w:hint="eastAsia" w:ascii="仿宋_GB2312" w:eastAsia="仿宋_GB2312" w:cs="仿宋_GB2312"/>
          <w:b/>
          <w:bCs/>
          <w:lang w:val="en-US" w:eastAsia="zh-CN"/>
        </w:rPr>
        <w:t>2025年7</w:t>
      </w:r>
      <w:r>
        <w:rPr>
          <w:rFonts w:hint="eastAsia" w:ascii="仿宋_GB2312" w:eastAsia="仿宋_GB2312" w:cs="仿宋_GB2312"/>
          <w:b/>
          <w:bCs/>
        </w:rPr>
        <w:t>月</w:t>
      </w:r>
      <w:r>
        <w:rPr>
          <w:rFonts w:hint="eastAsia" w:ascii="仿宋_GB2312" w:eastAsia="仿宋_GB2312" w:cs="仿宋_GB2312"/>
          <w:b/>
          <w:bCs/>
          <w:lang w:val="en-US" w:eastAsia="zh-CN"/>
        </w:rPr>
        <w:t>2</w:t>
      </w:r>
      <w:r>
        <w:rPr>
          <w:rFonts w:hint="eastAsia" w:ascii="仿宋_GB2312" w:eastAsia="仿宋_GB2312" w:cs="仿宋_GB2312"/>
          <w:b/>
          <w:bCs/>
        </w:rPr>
        <w:t>5日</w:t>
      </w:r>
      <w:r>
        <w:rPr>
          <w:rFonts w:hint="eastAsia" w:ascii="仿宋_GB2312" w:eastAsia="仿宋_GB2312" w:cs="仿宋_GB2312"/>
          <w:lang w:eastAsia="zh-CN"/>
        </w:rPr>
        <w:t>。</w:t>
      </w:r>
    </w:p>
    <w:p w14:paraId="014A59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楷体_GB2312" w:eastAsia="楷体_GB2312" w:cs="楷体_GB2312"/>
          <w:lang w:val="en-US" w:eastAsia="zh-CN"/>
        </w:rPr>
      </w:pPr>
      <w:r>
        <w:rPr>
          <w:rFonts w:hint="eastAsia" w:ascii="楷体_GB2312" w:eastAsia="楷体_GB2312" w:cs="楷体_GB2312"/>
          <w:lang w:val="en-US" w:eastAsia="zh-CN"/>
        </w:rPr>
        <w:t>（三）省赛安排</w:t>
      </w:r>
    </w:p>
    <w:p w14:paraId="4D132A3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_GB2312"/>
          <w:lang w:val="en-US" w:eastAsia="zh-CN"/>
        </w:rPr>
        <w:t>1.</w:t>
      </w:r>
      <w:r>
        <w:rPr>
          <w:rFonts w:ascii="仿宋_GB2312" w:eastAsia="仿宋_GB2312" w:cs="仿宋_GB2312"/>
        </w:rPr>
        <w:t>省赛分为</w:t>
      </w:r>
      <w:r>
        <w:rPr>
          <w:rFonts w:hint="eastAsia" w:ascii="仿宋_GB2312" w:eastAsia="仿宋_GB2312" w:cs="仿宋_GB2312"/>
        </w:rPr>
        <w:t>“新一代信息技术”“高端装备制造”</w:t>
      </w:r>
      <w:r>
        <w:rPr>
          <w:rFonts w:hint="eastAsia" w:ascii="仿宋_GB2312" w:eastAsia="仿宋_GB2312" w:cs="仿宋_GB2312"/>
          <w:lang w:eastAsia="zh-CN"/>
        </w:rPr>
        <w:t>“</w:t>
      </w:r>
      <w:r>
        <w:rPr>
          <w:rFonts w:hint="eastAsia" w:ascii="仿宋_GB2312" w:eastAsia="仿宋_GB2312" w:cs="仿宋_GB2312"/>
        </w:rPr>
        <w:t>新材料”“生物医药”和“新能源、新能源汽车、节能环保”等5类产业方向</w:t>
      </w:r>
      <w:r>
        <w:rPr>
          <w:rFonts w:ascii="仿宋_GB2312" w:eastAsia="仿宋_GB2312" w:cs="仿宋_GB2312"/>
        </w:rPr>
        <w:t>，</w:t>
      </w:r>
      <w:r>
        <w:rPr>
          <w:rFonts w:hint="eastAsia" w:ascii="仿宋_GB2312" w:eastAsia="仿宋_GB2312" w:cs="仿宋_GB2312"/>
          <w:lang w:val="en-US" w:eastAsia="zh-CN"/>
        </w:rPr>
        <w:t>分别进行</w:t>
      </w:r>
      <w:r>
        <w:rPr>
          <w:rFonts w:ascii="仿宋_GB2312" w:eastAsia="仿宋_GB2312" w:cs="仿宋_GB2312"/>
        </w:rPr>
        <w:t>半决赛</w:t>
      </w:r>
      <w:r>
        <w:rPr>
          <w:rFonts w:hint="eastAsia" w:ascii="仿宋_GB2312" w:eastAsia="仿宋_GB2312" w:cs="仿宋_GB2312"/>
          <w:lang w:val="en-US" w:eastAsia="zh-CN"/>
        </w:rPr>
        <w:t>和</w:t>
      </w:r>
      <w:r>
        <w:rPr>
          <w:rFonts w:ascii="仿宋_GB2312" w:eastAsia="仿宋_GB2312" w:cs="仿宋_GB2312"/>
        </w:rPr>
        <w:t>决赛</w:t>
      </w:r>
      <w:r>
        <w:rPr>
          <w:rFonts w:hint="eastAsia" w:ascii="仿宋_GB2312" w:eastAsia="仿宋_GB2312" w:cs="仿宋_GB2312"/>
          <w:lang w:eastAsia="zh-CN"/>
        </w:rPr>
        <w:t>。</w:t>
      </w:r>
      <w:r>
        <w:rPr>
          <w:rFonts w:hint="eastAsia" w:ascii="仿宋_GB2312" w:eastAsia="仿宋_GB2312" w:cs="仿宋_GB2312"/>
          <w:lang w:val="en-US" w:eastAsia="zh-CN"/>
        </w:rPr>
        <w:t>省赛安排在2025年7月31日-8月1日举办，具体比赛安排另行通知。</w:t>
      </w:r>
    </w:p>
    <w:p w14:paraId="4EDFB44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_GB2312"/>
          <w:lang w:val="en-US" w:eastAsia="zh-CN"/>
        </w:rPr>
        <w:t>2.省</w:t>
      </w:r>
      <w:r>
        <w:rPr>
          <w:rFonts w:ascii="仿宋_GB2312" w:eastAsia="仿宋_GB2312" w:cs="仿宋_GB2312"/>
          <w:lang w:val="en-US" w:eastAsia="zh-CN"/>
        </w:rPr>
        <w:t>赛采用线下路演和现场答辩方式进行比赛，主要邀请投资专家、技术经理人和创业导师担任评委，参考创业投资标准，从技术和产品创新、市场前景和竞争、管理团队、财务及融资等方面对参赛企业进行评价和打分</w:t>
      </w:r>
      <w:r>
        <w:rPr>
          <w:rFonts w:hint="eastAsia" w:ascii="仿宋_GB2312" w:eastAsia="仿宋_GB2312" w:cs="仿宋_GB2312"/>
          <w:lang w:val="en-US" w:eastAsia="zh-CN"/>
        </w:rPr>
        <w:t>。</w:t>
      </w:r>
    </w:p>
    <w:p w14:paraId="112B31A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3.省赛按照初创企业组和成长企业组两个组别评选出两个组别的一、二、三等奖及优秀奖。</w:t>
      </w:r>
    </w:p>
    <w:p w14:paraId="0B2352E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lang w:val="en-US" w:eastAsia="zh-CN"/>
        </w:rPr>
      </w:pPr>
      <w:r>
        <w:rPr>
          <w:rFonts w:hint="eastAsia" w:ascii="仿宋_GB2312" w:eastAsia="仿宋_GB2312" w:cs="仿宋_GB2312"/>
          <w:lang w:val="en-US" w:eastAsia="zh-CN"/>
        </w:rPr>
        <w:t>4.</w:t>
      </w:r>
      <w:r>
        <w:rPr>
          <w:rFonts w:hint="eastAsia" w:ascii="仿宋_GB2312" w:eastAsia="仿宋_GB2312" w:cs="仿宋_GB2312"/>
        </w:rPr>
        <w:t>推荐晋级全国赛</w:t>
      </w:r>
      <w:r>
        <w:rPr>
          <w:rFonts w:ascii="仿宋_GB2312" w:eastAsia="仿宋_GB2312" w:cs="仿宋_GB2312"/>
        </w:rPr>
        <w:t>。</w:t>
      </w:r>
      <w:r>
        <w:rPr>
          <w:rFonts w:hint="eastAsia" w:ascii="仿宋_GB2312" w:eastAsia="仿宋_GB2312" w:cs="仿宋_GB2312"/>
        </w:rPr>
        <w:t>省赛组委会根据中国创新创业大赛组委会分配</w:t>
      </w:r>
      <w:r>
        <w:rPr>
          <w:rFonts w:hint="eastAsia" w:ascii="仿宋_GB2312" w:eastAsia="仿宋_GB2312" w:cs="仿宋_GB2312"/>
          <w:lang w:val="en-US" w:eastAsia="zh-CN"/>
        </w:rPr>
        <w:t>的入围企业</w:t>
      </w:r>
      <w:r>
        <w:rPr>
          <w:rFonts w:hint="eastAsia" w:ascii="仿宋_GB2312" w:eastAsia="仿宋_GB2312" w:cs="仿宋_GB2312"/>
        </w:rPr>
        <w:t>名额，按照省</w:t>
      </w:r>
      <w:r>
        <w:rPr>
          <w:rFonts w:hint="eastAsia" w:ascii="仿宋_GB2312" w:eastAsia="仿宋_GB2312" w:cs="仿宋_GB2312"/>
          <w:lang w:val="en-US" w:eastAsia="zh-CN"/>
        </w:rPr>
        <w:t>决</w:t>
      </w:r>
      <w:r>
        <w:rPr>
          <w:rFonts w:hint="eastAsia" w:ascii="仿宋_GB2312" w:eastAsia="仿宋_GB2312" w:cs="仿宋_GB2312"/>
        </w:rPr>
        <w:t>赛</w:t>
      </w:r>
      <w:r>
        <w:rPr>
          <w:rFonts w:hint="eastAsia" w:ascii="仿宋_GB2312" w:eastAsia="仿宋_GB2312" w:cs="仿宋_GB2312"/>
          <w:lang w:val="en-US" w:eastAsia="zh-CN"/>
        </w:rPr>
        <w:t>各组</w:t>
      </w:r>
      <w:r>
        <w:rPr>
          <w:rFonts w:hint="eastAsia" w:ascii="仿宋_GB2312" w:eastAsia="仿宋_GB2312" w:cs="仿宋_GB2312"/>
        </w:rPr>
        <w:t>成绩推荐企业参加第十</w:t>
      </w:r>
      <w:r>
        <w:rPr>
          <w:rFonts w:hint="eastAsia" w:ascii="仿宋_GB2312" w:eastAsia="仿宋_GB2312" w:cs="仿宋_GB2312"/>
          <w:lang w:val="en-US" w:eastAsia="zh-CN"/>
        </w:rPr>
        <w:t>四</w:t>
      </w:r>
      <w:r>
        <w:rPr>
          <w:rFonts w:hint="eastAsia" w:ascii="仿宋_GB2312" w:eastAsia="仿宋_GB2312" w:cs="仿宋_GB2312"/>
        </w:rPr>
        <w:t>届</w:t>
      </w:r>
      <w:r>
        <w:rPr>
          <w:rFonts w:hint="eastAsia" w:ascii="仿宋_GB2312" w:eastAsia="仿宋_GB2312" w:cs="仿宋_GB2312"/>
          <w:lang w:val="en-US" w:eastAsia="zh-CN"/>
        </w:rPr>
        <w:t>中国创新创业</w:t>
      </w:r>
      <w:r>
        <w:rPr>
          <w:rFonts w:hint="eastAsia" w:ascii="仿宋_GB2312" w:eastAsia="仿宋_GB2312" w:cs="仿宋_GB2312"/>
        </w:rPr>
        <w:t>大赛。</w:t>
      </w:r>
      <w:r>
        <w:rPr>
          <w:rFonts w:hint="eastAsia" w:ascii="仿宋_GB2312" w:eastAsia="仿宋_GB2312" w:cs="仿宋_GB2312"/>
          <w:lang w:val="en-US" w:eastAsia="zh-CN"/>
        </w:rPr>
        <w:t>国赛安排以中国创新创业大赛组委会通知为准。</w:t>
      </w:r>
    </w:p>
    <w:p w14:paraId="741A2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cs="黑体"/>
          <w:lang w:val="en-US" w:eastAsia="zh-CN"/>
        </w:rPr>
      </w:pPr>
      <w:r>
        <w:rPr>
          <w:rFonts w:hint="eastAsia" w:cs="黑体"/>
          <w:lang w:val="en-US" w:eastAsia="zh-CN"/>
        </w:rPr>
        <w:t>五、赛事工作要求</w:t>
      </w:r>
    </w:p>
    <w:p w14:paraId="0724E85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
          <w:color w:val="auto"/>
          <w:sz w:val="32"/>
          <w:szCs w:val="32"/>
          <w:lang w:val="en-US" w:eastAsia="zh-CN"/>
        </w:rPr>
        <w:t>（一）</w:t>
      </w:r>
      <w:r>
        <w:rPr>
          <w:rFonts w:hint="eastAsia" w:ascii="仿宋_GB2312" w:eastAsia="仿宋_GB2312" w:cs="仿宋_GB2312"/>
          <w:lang w:val="en-US" w:eastAsia="zh-CN"/>
        </w:rPr>
        <w:t>市（地）赛组织和承办单位要不断完善和规范赛事评审工作制度和流程，不得向参赛企业或团队收取任何费用，确保比赛公开、公平、公正，并主动接受社会监督。如发生投诉、纠纷等情况，市（地）赛组织和承办单位负责妥善处理，并报大赛组委会办公室备案。</w:t>
      </w:r>
    </w:p>
    <w:p w14:paraId="5186060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eastAsia="仿宋_GB2312" w:cs="仿宋_GB2312"/>
          <w:lang w:val="en-US" w:eastAsia="zh-CN"/>
        </w:rPr>
      </w:pPr>
      <w:r>
        <w:rPr>
          <w:rFonts w:hint="eastAsia" w:ascii="仿宋_GB2312" w:eastAsia="仿宋_GB2312" w:cs="仿宋"/>
          <w:color w:val="auto"/>
          <w:sz w:val="32"/>
          <w:szCs w:val="32"/>
          <w:lang w:val="en-US" w:eastAsia="zh-CN"/>
        </w:rPr>
        <w:t>（二）</w:t>
      </w:r>
      <w:r>
        <w:rPr>
          <w:rFonts w:hint="eastAsia" w:ascii="仿宋_GB2312" w:eastAsia="仿宋_GB2312" w:cs="仿宋_GB2312"/>
          <w:lang w:val="en-US" w:eastAsia="zh-CN"/>
        </w:rPr>
        <w:t>市（地）赛组织和承办单位要积极宣传大赛，认真组织赛事，建立并完善对参赛企业的长期跟踪和服务机制，做好大赛成果转化，及时将赛事总结提交大赛组委会办公室。</w:t>
      </w:r>
    </w:p>
    <w:p w14:paraId="2F6FC85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hAnsi="仿宋_GB2312" w:eastAsia="黑体" w:cs="仿宋_GB2312"/>
          <w:lang w:val="en-US" w:eastAsia="zh-CN"/>
        </w:rPr>
      </w:pPr>
      <w:r>
        <w:rPr>
          <w:rFonts w:hint="eastAsia" w:cs="黑体"/>
          <w:lang w:val="en-US" w:eastAsia="zh-CN"/>
        </w:rPr>
        <w:t>六</w:t>
      </w:r>
      <w:r>
        <w:rPr>
          <w:rFonts w:hint="eastAsia" w:cs="黑体"/>
        </w:rPr>
        <w:t>、</w:t>
      </w:r>
      <w:r>
        <w:rPr>
          <w:rFonts w:hint="eastAsia" w:cs="黑体"/>
          <w:lang w:val="en-US" w:eastAsia="zh-CN"/>
        </w:rPr>
        <w:t>大赛服务政策</w:t>
      </w:r>
    </w:p>
    <w:p w14:paraId="34020A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
          <w:color w:val="auto"/>
          <w:sz w:val="32"/>
          <w:szCs w:val="32"/>
          <w:lang w:val="en-US" w:eastAsia="zh-CN"/>
        </w:rPr>
      </w:pPr>
      <w:r>
        <w:rPr>
          <w:rFonts w:hint="eastAsia" w:ascii="仿宋_GB2312" w:eastAsia="仿宋_GB2312" w:cs="仿宋"/>
          <w:color w:val="auto"/>
          <w:sz w:val="32"/>
          <w:szCs w:val="32"/>
          <w:lang w:val="en-US" w:eastAsia="zh-CN"/>
        </w:rPr>
        <w:t>（一）</w:t>
      </w:r>
      <w:r>
        <w:rPr>
          <w:rFonts w:hint="eastAsia" w:ascii="仿宋_GB2312" w:eastAsia="仿宋_GB2312" w:cs="仿宋_GB2312"/>
          <w:kern w:val="0"/>
          <w:sz w:val="32"/>
          <w:szCs w:val="32"/>
          <w:shd w:val="clear" w:color="auto" w:fill="FFFFFF"/>
        </w:rPr>
        <w:t>获奖科研团队获得省大赛组委会颁发</w:t>
      </w:r>
      <w:r>
        <w:rPr>
          <w:rFonts w:ascii="仿宋_GB2312" w:eastAsia="仿宋_GB2312" w:cs="仿宋_GB2312"/>
          <w:kern w:val="0"/>
          <w:sz w:val="32"/>
          <w:szCs w:val="32"/>
          <w:shd w:val="clear" w:color="auto" w:fill="FFFFFF"/>
        </w:rPr>
        <w:t>的</w:t>
      </w:r>
      <w:r>
        <w:rPr>
          <w:rFonts w:hint="eastAsia" w:ascii="仿宋_GB2312" w:eastAsia="仿宋_GB2312" w:cs="仿宋_GB2312"/>
          <w:kern w:val="0"/>
          <w:sz w:val="32"/>
          <w:szCs w:val="32"/>
          <w:shd w:val="clear" w:color="auto" w:fill="FFFFFF"/>
        </w:rPr>
        <w:t>荣誉证书。</w:t>
      </w:r>
    </w:p>
    <w:p w14:paraId="4472B2D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
          <w:color w:val="auto"/>
          <w:sz w:val="32"/>
          <w:szCs w:val="32"/>
          <w:lang w:val="en-US" w:eastAsia="zh-CN"/>
        </w:rPr>
      </w:pPr>
      <w:r>
        <w:rPr>
          <w:rFonts w:hint="eastAsia" w:ascii="仿宋_GB2312" w:eastAsia="仿宋_GB2312" w:cs="仿宋"/>
          <w:color w:val="auto"/>
          <w:sz w:val="32"/>
          <w:szCs w:val="32"/>
          <w:lang w:val="en-US" w:eastAsia="zh-CN"/>
        </w:rPr>
        <w:t>（二）</w:t>
      </w:r>
      <w:r>
        <w:rPr>
          <w:rFonts w:hint="eastAsia" w:ascii="仿宋_GB2312" w:eastAsia="仿宋_GB2312" w:cs="仿宋_GB2312"/>
          <w:kern w:val="0"/>
          <w:sz w:val="32"/>
          <w:szCs w:val="32"/>
          <w:shd w:val="clear" w:color="auto" w:fill="FFFFFF"/>
        </w:rPr>
        <w:t>邀请光明日报、科技日报、黑龙江日报、黑龙江电视台等媒体全程跟踪报道，并着重对获奖</w:t>
      </w:r>
      <w:r>
        <w:rPr>
          <w:rFonts w:hint="eastAsia" w:ascii="仿宋_GB2312" w:eastAsia="仿宋_GB2312" w:cs="仿宋_GB2312"/>
          <w:kern w:val="0"/>
          <w:sz w:val="32"/>
          <w:szCs w:val="32"/>
          <w:shd w:val="clear" w:color="auto" w:fill="FFFFFF"/>
          <w:lang w:val="en-US" w:eastAsia="zh-CN"/>
        </w:rPr>
        <w:t>项目</w:t>
      </w:r>
      <w:r>
        <w:rPr>
          <w:rFonts w:hint="eastAsia" w:ascii="仿宋_GB2312" w:eastAsia="仿宋_GB2312" w:cs="仿宋_GB2312"/>
          <w:kern w:val="0"/>
          <w:sz w:val="32"/>
          <w:szCs w:val="32"/>
          <w:shd w:val="clear" w:color="auto" w:fill="FFFFFF"/>
        </w:rPr>
        <w:t>进行宣传推介。</w:t>
      </w:r>
    </w:p>
    <w:p w14:paraId="7E0A50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eastAsia="仿宋_GB2312" w:cs="仿宋"/>
          <w:color w:val="auto"/>
          <w:sz w:val="32"/>
          <w:szCs w:val="32"/>
          <w:lang w:val="en-US" w:eastAsia="zh-CN"/>
        </w:rPr>
      </w:pPr>
      <w:r>
        <w:rPr>
          <w:rFonts w:hint="eastAsia" w:ascii="仿宋_GB2312" w:eastAsia="仿宋_GB2312" w:cs="仿宋"/>
          <w:color w:val="auto"/>
          <w:sz w:val="32"/>
          <w:szCs w:val="32"/>
          <w:lang w:val="en-US" w:eastAsia="zh-CN"/>
        </w:rPr>
        <w:t>（三）通过大型展览、成果汇编等多个渠道，对优秀项目进行展览展示、宣传报道和服务推介。</w:t>
      </w:r>
    </w:p>
    <w:p w14:paraId="3CCC542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eastAsia="仿宋_GB2312" w:cs="仿宋"/>
          <w:color w:val="auto"/>
          <w:sz w:val="32"/>
          <w:szCs w:val="32"/>
          <w:lang w:val="en-US" w:eastAsia="zh-CN"/>
        </w:rPr>
      </w:pPr>
      <w:r>
        <w:rPr>
          <w:rFonts w:hint="eastAsia" w:ascii="仿宋_GB2312" w:eastAsia="仿宋_GB2312" w:cs="仿宋"/>
          <w:color w:val="auto"/>
          <w:sz w:val="32"/>
          <w:szCs w:val="32"/>
          <w:lang w:val="en-US" w:eastAsia="zh-CN"/>
        </w:rPr>
        <w:t>（四）组织各市（地）相关部门及创新主体通过应用场景开放、产学研需求对接、成果推介等方式与参赛项目有针对性地进行对接交流。</w:t>
      </w:r>
    </w:p>
    <w:p w14:paraId="1FEAC27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eastAsia="仿宋_GB2312" w:cs="仿宋_GB2312"/>
          <w:u w:val="single"/>
        </w:rPr>
      </w:pPr>
      <w:r>
        <w:rPr>
          <w:rFonts w:hint="eastAsia" w:ascii="仿宋_GB2312" w:eastAsia="仿宋_GB2312" w:cs="仿宋"/>
          <w:color w:val="auto"/>
          <w:sz w:val="32"/>
          <w:szCs w:val="32"/>
          <w:lang w:val="en-US" w:eastAsia="zh-CN"/>
        </w:rPr>
        <w:t>（五）组织省内投融资机构与参赛项目开展交流座谈。</w:t>
      </w:r>
    </w:p>
    <w:sectPr>
      <w:footerReference r:id="rId5" w:type="default"/>
      <w:pgSz w:w="11906" w:h="16838"/>
      <w:pgMar w:top="2098" w:right="1474" w:bottom="1984"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1263">
    <w:pPr>
      <w:pStyle w:val="11"/>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95300" cy="711200"/>
              <wp:effectExtent l="0" t="0" r="0" b="0"/>
              <wp:wrapNone/>
              <wp:docPr id="1" name="文本框 1"/>
              <wp:cNvGraphicFramePr/>
              <a:graphic xmlns:a="http://schemas.openxmlformats.org/drawingml/2006/main">
                <a:graphicData uri="http://schemas.microsoft.com/office/word/2010/wordprocessingShape">
                  <wps:wsp>
                    <wps:cNvSpPr/>
                    <wps:spPr>
                      <a:xfrm>
                        <a:off x="0" y="0"/>
                        <a:ext cx="495300" cy="711200"/>
                      </a:xfrm>
                      <a:prstGeom prst="rect">
                        <a:avLst/>
                      </a:prstGeom>
                      <a:noFill/>
                      <a:ln w="6350" cap="flat" cmpd="sng">
                        <a:noFill/>
                        <a:prstDash val="solid"/>
                        <a:round/>
                      </a:ln>
                    </wps:spPr>
                    <wps:txbx>
                      <w:txbxContent>
                        <w:sdt>
                          <w:sdtPr>
                            <w:rPr>
                              <w:rFonts w:hint="eastAsia" w:ascii="宋体" w:eastAsia="宋体" w:cs="宋体"/>
                              <w:sz w:val="28"/>
                              <w:szCs w:val="28"/>
                            </w:rPr>
                            <w:id w:val="1482290062"/>
                            <w:docPartList>
                              <w:docPartGallery w:val="autotext"/>
                            </w:docPartList>
                          </w:sdtPr>
                          <w:sdtEndPr>
                            <w:rPr>
                              <w:rFonts w:hint="eastAsia" w:ascii="宋体" w:eastAsia="宋体" w:cs="宋体"/>
                              <w:sz w:val="28"/>
                              <w:szCs w:val="28"/>
                            </w:rPr>
                          </w:sdtEndPr>
                          <w:sdtContent>
                            <w:p w14:paraId="6752B863">
                              <w:pPr>
                                <w:pStyle w:val="11"/>
                                <w:jc w:val="center"/>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11</w:t>
                              </w:r>
                              <w:r>
                                <w:rPr>
                                  <w:rFonts w:hint="eastAsia" w:ascii="宋体" w:eastAsia="宋体" w:cs="宋体"/>
                                  <w:sz w:val="28"/>
                                  <w:szCs w:val="28"/>
                                </w:rPr>
                                <w:fldChar w:fldCharType="end"/>
                              </w:r>
                            </w:p>
                          </w:sdtContent>
                        </w:sdt>
                        <w:p w14:paraId="4AF7A91B">
                          <w:pPr>
                            <w:pStyle w:val="2"/>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56pt;width:39pt;mso-position-horizontal:center;mso-position-horizontal-relative:margin;mso-wrap-style:none;z-index:251659264;mso-width-relative:page;mso-height-relative:page;" filled="f" stroked="f" coordsize="21600,21600" o:gfxdata="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eYvn9UAAAAEAQAADwAAAAAAAAABACAAAAAiAAAAZHJzL2Rvd25y&#10;ZXYueG1sUEsBAhQAFAAAAAgAh07iQDbx6K4BAgAA9AMAAA4AAAAAAAAAAQAgAAAAJAEAAGRycy9l&#10;Mm9Eb2MueG1sUEsFBgAAAAAGAAYAWQEAAJcFAAAAAA==&#10;">
              <v:fill on="f" focussize="0,0"/>
              <v:stroke on="f" weight="0.5pt" joinstyle="round"/>
              <v:imagedata o:title=""/>
              <o:lock v:ext="edit" aspectratio="f"/>
              <v:textbox inset="0mm,0mm,0mm,0mm" style="mso-fit-shape-to-text:t;">
                <w:txbxContent>
                  <w:sdt>
                    <w:sdtPr>
                      <w:rPr>
                        <w:rFonts w:hint="eastAsia" w:ascii="宋体" w:eastAsia="宋体" w:cs="宋体"/>
                        <w:sz w:val="28"/>
                        <w:szCs w:val="28"/>
                      </w:rPr>
                      <w:id w:val="1482290062"/>
                      <w:docPartList>
                        <w:docPartGallery w:val="autotext"/>
                      </w:docPartList>
                    </w:sdtPr>
                    <w:sdtEndPr>
                      <w:rPr>
                        <w:rFonts w:hint="eastAsia" w:ascii="宋体" w:eastAsia="宋体" w:cs="宋体"/>
                        <w:sz w:val="28"/>
                        <w:szCs w:val="28"/>
                      </w:rPr>
                    </w:sdtEndPr>
                    <w:sdtContent>
                      <w:p w14:paraId="6752B863">
                        <w:pPr>
                          <w:pStyle w:val="11"/>
                          <w:jc w:val="center"/>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11</w:t>
                        </w:r>
                        <w:r>
                          <w:rPr>
                            <w:rFonts w:hint="eastAsia" w:ascii="宋体" w:eastAsia="宋体" w:cs="宋体"/>
                            <w:sz w:val="28"/>
                            <w:szCs w:val="28"/>
                          </w:rPr>
                          <w:fldChar w:fldCharType="end"/>
                        </w:r>
                      </w:p>
                    </w:sdtContent>
                  </w:sdt>
                  <w:p w14:paraId="4AF7A91B">
                    <w:pPr>
                      <w:pStyle w:val="2"/>
                    </w:pPr>
                  </w:p>
                </w:txbxContent>
              </v:textbox>
            </v:rect>
          </w:pict>
        </mc:Fallback>
      </mc:AlternateContent>
    </w:r>
  </w:p>
  <w:p w14:paraId="4EB05C02">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dit="trackedChanges" w:enforcement="0"/>
  <w:defaultTabStop w:val="420"/>
  <w:drawingGridHorizontalSpacing w:val="1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WRjZTMwMjVkZWNlMmMzZDg4MDdhNTBjNmQwMDE3ZWMifQ=="/>
  </w:docVars>
  <w:rsids>
    <w:rsidRoot w:val="00000000"/>
    <w:rsid w:val="1EA427F8"/>
    <w:rsid w:val="3151505C"/>
    <w:rsid w:val="6EE73728"/>
    <w:rsid w:val="9FAFD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jc w:val="both"/>
    </w:pPr>
    <w:rPr>
      <w:rFonts w:ascii="黑体" w:hAnsi="Times New Roman" w:eastAsia="黑体" w:cs="Times New Roman"/>
      <w:kern w:val="2"/>
      <w:sz w:val="32"/>
      <w:szCs w:val="32"/>
      <w:shd w:val="clear" w:color="auto" w:fill="FFFFFF"/>
      <w:lang w:val="en-US" w:eastAsia="zh-CN" w:bidi="ar-SA"/>
    </w:rPr>
  </w:style>
  <w:style w:type="paragraph" w:styleId="4">
    <w:name w:val="heading 1"/>
    <w:basedOn w:val="1"/>
    <w:next w:val="1"/>
    <w:qFormat/>
    <w:uiPriority w:val="0"/>
    <w:pPr>
      <w:spacing w:beforeAutospacing="1" w:afterAutospacing="1"/>
      <w:jc w:val="left"/>
      <w:outlineLvl w:val="0"/>
    </w:pPr>
    <w:rPr>
      <w:rFonts w:ascii="宋体" w:eastAsia="宋体"/>
      <w:b/>
      <w:bCs/>
      <w:kern w:val="44"/>
      <w:sz w:val="48"/>
      <w:szCs w:val="48"/>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widowControl w:val="0"/>
      <w:jc w:val="center"/>
      <w:outlineLvl w:val="0"/>
    </w:pPr>
    <w:rPr>
      <w:rFonts w:ascii="Arial" w:hAnsi="Arial" w:eastAsia="方正小标宋简体" w:cs="Arial"/>
      <w:b/>
      <w:color w:val="FF0000"/>
      <w:kern w:val="2"/>
      <w:sz w:val="32"/>
      <w:szCs w:val="44"/>
      <w:lang w:val="en-US" w:eastAsia="zh-CN" w:bidi="ar-SA"/>
    </w:rPr>
  </w:style>
  <w:style w:type="paragraph" w:styleId="3">
    <w:name w:val="table of authorities"/>
    <w:basedOn w:val="1"/>
    <w:next w:val="1"/>
    <w:qFormat/>
    <w:uiPriority w:val="0"/>
    <w:pPr>
      <w:ind w:left="200" w:leftChars="200"/>
    </w:pPr>
  </w:style>
  <w:style w:type="paragraph" w:styleId="7">
    <w:name w:val="Normal Indent"/>
    <w:basedOn w:val="1"/>
    <w:qFormat/>
    <w:uiPriority w:val="0"/>
    <w:pPr>
      <w:ind w:firstLine="200" w:firstLineChars="200"/>
    </w:pPr>
    <w:rPr>
      <w:rFonts w:ascii="Calibri" w:hAnsi="Calibri" w:eastAsia="宋体"/>
    </w:rPr>
  </w:style>
  <w:style w:type="paragraph" w:styleId="8">
    <w:name w:val="annotation text"/>
    <w:basedOn w:val="1"/>
    <w:qFormat/>
    <w:uiPriority w:val="0"/>
    <w:pPr>
      <w:jc w:val="left"/>
    </w:pPr>
  </w:style>
  <w:style w:type="paragraph" w:styleId="9">
    <w:name w:val="Body Text"/>
    <w:basedOn w:val="1"/>
    <w:next w:val="1"/>
    <w:qFormat/>
    <w:uiPriority w:val="0"/>
    <w:rPr>
      <w:rFonts w:eastAsia="宋体"/>
    </w:rPr>
  </w:style>
  <w:style w:type="paragraph" w:styleId="10">
    <w:name w:val="Balloon Text"/>
    <w:basedOn w:val="1"/>
    <w:qFormat/>
    <w:uiPriority w:val="0"/>
    <w:pPr>
      <w:spacing w:line="240" w:lineRule="auto"/>
    </w:pPr>
    <w:rPr>
      <w:sz w:val="18"/>
      <w:szCs w:val="18"/>
    </w:rPr>
  </w:style>
  <w:style w:type="paragraph" w:styleId="11">
    <w:name w:val="footer"/>
    <w:basedOn w:val="1"/>
    <w:qFormat/>
    <w:uiPriority w:val="0"/>
    <w:pPr>
      <w:snapToGrid w:val="0"/>
      <w:jc w:val="left"/>
    </w:pPr>
    <w:rPr>
      <w:rFonts w:eastAsia="宋体"/>
      <w:sz w:val="18"/>
    </w:rPr>
  </w:style>
  <w:style w:type="paragraph" w:styleId="12">
    <w:name w:val="header"/>
    <w:basedOn w:val="1"/>
    <w:next w:val="11"/>
    <w:qFormat/>
    <w:uiPriority w:val="0"/>
    <w:pPr>
      <w:snapToGrid w:val="0"/>
    </w:pPr>
    <w:rPr>
      <w:rFonts w:eastAsia="宋体"/>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一级标题"/>
    <w:basedOn w:val="1"/>
    <w:qFormat/>
    <w:uiPriority w:val="0"/>
    <w:pPr>
      <w:ind w:firstLine="200" w:firstLineChars="200"/>
    </w:pPr>
  </w:style>
  <w:style w:type="paragraph" w:customStyle="1" w:styleId="20">
    <w:name w:val="正文首行缩进1"/>
    <w:basedOn w:val="9"/>
    <w:next w:val="12"/>
    <w:qFormat/>
    <w:uiPriority w:val="0"/>
    <w:pPr>
      <w:spacing w:line="588" w:lineRule="exact"/>
      <w:ind w:firstLine="200" w:firstLineChars="200"/>
    </w:pPr>
  </w:style>
  <w:style w:type="paragraph" w:styleId="2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2133</Words>
  <Characters>2185</Characters>
  <Lines>130</Lines>
  <Paragraphs>65</Paragraphs>
  <TotalTime>16</TotalTime>
  <ScaleCrop>false</ScaleCrop>
  <LinksUpToDate>false</LinksUpToDate>
  <CharactersWithSpaces>2191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2024-05-18T14:46:00Z</dcterms:created>
  <dc:creator>asddf</dc:creator>
  <cp:lastModifiedBy>任宇佳</cp:lastModifiedBy>
  <cp:lastPrinted>2025-05-22T18:50:00Z</cp:lastPrinted>
  <dcterms:modified xsi:type="dcterms:W3CDTF">2025-05-29T06:20:56Z</dcterms:modified>
  <dc:title>关于举办第十四届中国创新创业大赛</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77AE036C4B254A8AB0D9F34878D033A3_13</vt:lpwstr>
  </property>
  <property fmtid="{D5CDD505-2E9C-101B-9397-08002B2CF9AE}" pid="4" name="KSOTemplateDocerSaveRecord">
    <vt:lpwstr>eyJoZGlkIjoiYTAwNjhiNDMzYjE4NDFmNTY4MGVmMjI2ZDdlNjgyOGUiLCJ1c2VySWQiOiI0NTA1OTczNjcifQ==</vt:lpwstr>
  </property>
</Properties>
</file>